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8B" w:rsidRPr="00E31A5C" w:rsidRDefault="000412AA" w:rsidP="00C4069D">
      <w:pPr>
        <w:spacing w:after="0"/>
        <w:jc w:val="center"/>
        <w:rPr>
          <w:rFonts w:ascii="Calibri Light" w:hAnsi="Calibri Light"/>
          <w:b/>
          <w:sz w:val="28"/>
          <w:szCs w:val="28"/>
          <w:lang w:val="fr-FR"/>
        </w:rPr>
      </w:pPr>
      <w:r w:rsidRPr="00E31A5C">
        <w:rPr>
          <w:rFonts w:ascii="Calibri Light" w:hAnsi="Calibri Light"/>
          <w:b/>
          <w:sz w:val="28"/>
          <w:szCs w:val="28"/>
          <w:lang w:val="fr-FR"/>
        </w:rPr>
        <w:t>BLC Bank organis</w:t>
      </w:r>
      <w:r w:rsidR="0038408B" w:rsidRPr="00E31A5C">
        <w:rPr>
          <w:rFonts w:ascii="Calibri Light" w:hAnsi="Calibri Light"/>
          <w:b/>
          <w:sz w:val="28"/>
          <w:szCs w:val="28"/>
          <w:lang w:val="fr-FR"/>
        </w:rPr>
        <w:t>e s</w:t>
      </w:r>
      <w:r w:rsidR="00D473AF">
        <w:rPr>
          <w:rFonts w:ascii="Calibri Light" w:hAnsi="Calibri Light"/>
          <w:b/>
          <w:sz w:val="28"/>
          <w:szCs w:val="28"/>
          <w:lang w:val="fr-FR"/>
        </w:rPr>
        <w:t>on</w:t>
      </w:r>
      <w:r w:rsidR="00BB7534" w:rsidRPr="00E31A5C">
        <w:rPr>
          <w:rFonts w:ascii="Calibri Light" w:hAnsi="Calibri Light"/>
          <w:b/>
          <w:sz w:val="28"/>
          <w:szCs w:val="28"/>
          <w:lang w:val="fr-FR"/>
        </w:rPr>
        <w:t xml:space="preserve"> quatrième</w:t>
      </w:r>
      <w:r w:rsidR="0038408B" w:rsidRPr="00E31A5C">
        <w:rPr>
          <w:rFonts w:ascii="Calibri Light" w:hAnsi="Calibri Light"/>
          <w:b/>
          <w:sz w:val="28"/>
          <w:szCs w:val="28"/>
          <w:lang w:val="fr-FR"/>
        </w:rPr>
        <w:t xml:space="preserve"> </w:t>
      </w:r>
      <w:r w:rsidR="00934BF5">
        <w:rPr>
          <w:rFonts w:ascii="Calibri Light" w:hAnsi="Calibri Light"/>
          <w:b/>
          <w:sz w:val="28"/>
          <w:szCs w:val="28"/>
          <w:lang w:val="fr-FR"/>
        </w:rPr>
        <w:t>‘</w:t>
      </w:r>
      <w:proofErr w:type="spellStart"/>
      <w:r w:rsidR="00D473AF">
        <w:rPr>
          <w:rFonts w:ascii="Calibri Light" w:hAnsi="Calibri Light"/>
          <w:b/>
          <w:sz w:val="28"/>
          <w:szCs w:val="28"/>
          <w:lang w:val="fr-FR"/>
        </w:rPr>
        <w:t>study</w:t>
      </w:r>
      <w:proofErr w:type="spellEnd"/>
      <w:r w:rsidR="00D473AF">
        <w:rPr>
          <w:rFonts w:ascii="Calibri Light" w:hAnsi="Calibri Light"/>
          <w:b/>
          <w:sz w:val="28"/>
          <w:szCs w:val="28"/>
          <w:lang w:val="fr-FR"/>
        </w:rPr>
        <w:t xml:space="preserve"> tour</w:t>
      </w:r>
      <w:r w:rsidR="00934BF5">
        <w:rPr>
          <w:rFonts w:ascii="Calibri Light" w:hAnsi="Calibri Light"/>
          <w:b/>
          <w:sz w:val="28"/>
          <w:szCs w:val="28"/>
          <w:lang w:val="fr-FR"/>
        </w:rPr>
        <w:t>’</w:t>
      </w:r>
    </w:p>
    <w:p w:rsidR="0038408B" w:rsidRPr="00E31A5C" w:rsidRDefault="00BB7534" w:rsidP="00C4069D">
      <w:pPr>
        <w:spacing w:after="0"/>
        <w:jc w:val="center"/>
        <w:rPr>
          <w:rFonts w:ascii="Calibri Light" w:hAnsi="Calibri Light"/>
          <w:b/>
          <w:i/>
          <w:sz w:val="28"/>
          <w:szCs w:val="28"/>
          <w:lang w:val="fr-FR"/>
        </w:rPr>
      </w:pPr>
      <w:r w:rsidRPr="00E31A5C">
        <w:rPr>
          <w:rFonts w:ascii="Calibri Light" w:hAnsi="Calibri Light"/>
          <w:b/>
          <w:i/>
          <w:sz w:val="28"/>
          <w:szCs w:val="28"/>
          <w:lang w:val="fr-FR"/>
        </w:rPr>
        <w:t>Retour sur l</w:t>
      </w:r>
      <w:r w:rsidR="0038408B" w:rsidRPr="00E31A5C">
        <w:rPr>
          <w:rFonts w:ascii="Calibri Light" w:hAnsi="Calibri Light"/>
          <w:b/>
          <w:i/>
          <w:sz w:val="28"/>
          <w:szCs w:val="28"/>
          <w:lang w:val="fr-FR"/>
        </w:rPr>
        <w:t xml:space="preserve">e développement du programme WE Initiative </w:t>
      </w:r>
    </w:p>
    <w:p w:rsidR="00B5629E" w:rsidRPr="00691321" w:rsidRDefault="00B5629E" w:rsidP="00C4069D">
      <w:pPr>
        <w:spacing w:after="0"/>
        <w:jc w:val="center"/>
        <w:rPr>
          <w:rFonts w:ascii="Calibri Light" w:hAnsi="Calibri Light"/>
          <w:b/>
          <w:iCs/>
          <w:sz w:val="28"/>
          <w:szCs w:val="28"/>
          <w:lang w:val="fr-FR"/>
        </w:rPr>
      </w:pPr>
    </w:p>
    <w:p w:rsidR="0038408B" w:rsidRPr="00BB7534" w:rsidRDefault="0038408B" w:rsidP="00C4069D">
      <w:pPr>
        <w:spacing w:after="0"/>
        <w:jc w:val="both"/>
        <w:rPr>
          <w:sz w:val="24"/>
          <w:szCs w:val="24"/>
          <w:lang w:val="fr-FR"/>
        </w:rPr>
      </w:pPr>
      <w:r w:rsidRPr="00BB7534">
        <w:rPr>
          <w:b/>
          <w:sz w:val="24"/>
          <w:szCs w:val="24"/>
          <w:lang w:val="fr-FR"/>
        </w:rPr>
        <w:t>Beyrouth – février 2016</w:t>
      </w:r>
      <w:r w:rsidRPr="00BB7534">
        <w:rPr>
          <w:sz w:val="24"/>
          <w:szCs w:val="24"/>
          <w:lang w:val="fr-FR"/>
        </w:rPr>
        <w:t xml:space="preserve"> : BLC Bank </w:t>
      </w:r>
      <w:r w:rsidR="00657485" w:rsidRPr="00BB7534">
        <w:rPr>
          <w:sz w:val="24"/>
          <w:szCs w:val="24"/>
          <w:lang w:val="fr-FR"/>
        </w:rPr>
        <w:t xml:space="preserve">s’est bâti une réputation de leader sur le marché libanais </w:t>
      </w:r>
      <w:r w:rsidR="00E31A5C">
        <w:rPr>
          <w:sz w:val="24"/>
          <w:szCs w:val="24"/>
          <w:lang w:val="fr-FR"/>
        </w:rPr>
        <w:t>pour</w:t>
      </w:r>
      <w:r w:rsidR="00BB7534">
        <w:rPr>
          <w:sz w:val="24"/>
          <w:szCs w:val="24"/>
          <w:lang w:val="fr-FR"/>
        </w:rPr>
        <w:t xml:space="preserve"> </w:t>
      </w:r>
      <w:r w:rsidR="00C20C5B">
        <w:rPr>
          <w:sz w:val="24"/>
          <w:szCs w:val="24"/>
          <w:lang w:val="fr-FR"/>
        </w:rPr>
        <w:t>son projet exhaustif dédié</w:t>
      </w:r>
      <w:r w:rsidR="00657485" w:rsidRPr="00BB7534">
        <w:rPr>
          <w:sz w:val="24"/>
          <w:szCs w:val="24"/>
          <w:lang w:val="fr-FR"/>
        </w:rPr>
        <w:t xml:space="preserve"> aux femmes</w:t>
      </w:r>
      <w:r w:rsidR="004F26CF">
        <w:rPr>
          <w:sz w:val="24"/>
          <w:szCs w:val="24"/>
          <w:lang w:val="fr-FR"/>
        </w:rPr>
        <w:t>,</w:t>
      </w:r>
      <w:r w:rsidR="00657485" w:rsidRPr="00BB7534">
        <w:rPr>
          <w:sz w:val="24"/>
          <w:szCs w:val="24"/>
          <w:lang w:val="fr-FR"/>
        </w:rPr>
        <w:t xml:space="preserve"> et </w:t>
      </w:r>
      <w:r w:rsidR="00C20C5B">
        <w:rPr>
          <w:sz w:val="24"/>
          <w:szCs w:val="24"/>
          <w:lang w:val="fr-FR"/>
        </w:rPr>
        <w:t>continue</w:t>
      </w:r>
      <w:r w:rsidR="00657485" w:rsidRPr="00BB7534">
        <w:rPr>
          <w:sz w:val="24"/>
          <w:szCs w:val="24"/>
          <w:lang w:val="fr-FR"/>
        </w:rPr>
        <w:t xml:space="preserve"> son engagement </w:t>
      </w:r>
      <w:r w:rsidR="004E6AD4">
        <w:rPr>
          <w:sz w:val="24"/>
          <w:szCs w:val="24"/>
          <w:lang w:val="fr-FR"/>
        </w:rPr>
        <w:t>auprès des</w:t>
      </w:r>
      <w:r w:rsidR="00B507D9">
        <w:rPr>
          <w:sz w:val="24"/>
          <w:szCs w:val="24"/>
          <w:lang w:val="fr-FR"/>
        </w:rPr>
        <w:t xml:space="preserve"> femmes</w:t>
      </w:r>
      <w:r w:rsidR="004F26CF">
        <w:rPr>
          <w:sz w:val="24"/>
          <w:szCs w:val="24"/>
          <w:lang w:val="fr-FR"/>
        </w:rPr>
        <w:t xml:space="preserve"> </w:t>
      </w:r>
      <w:r w:rsidR="00657485" w:rsidRPr="00BB7534">
        <w:rPr>
          <w:sz w:val="24"/>
          <w:szCs w:val="24"/>
          <w:lang w:val="fr-FR"/>
        </w:rPr>
        <w:t xml:space="preserve">en partageant son expertise avec d’autres institutions financières. Entre les 3 et 5 février, BLC Bank a </w:t>
      </w:r>
      <w:r w:rsidR="00E31A5C">
        <w:rPr>
          <w:sz w:val="24"/>
          <w:szCs w:val="24"/>
          <w:lang w:val="fr-FR"/>
        </w:rPr>
        <w:t>initié</w:t>
      </w:r>
      <w:r w:rsidR="004E6AD4">
        <w:rPr>
          <w:sz w:val="24"/>
          <w:szCs w:val="24"/>
          <w:lang w:val="fr-FR"/>
        </w:rPr>
        <w:t xml:space="preserve"> s</w:t>
      </w:r>
      <w:r w:rsidR="00D473AF">
        <w:rPr>
          <w:sz w:val="24"/>
          <w:szCs w:val="24"/>
          <w:lang w:val="fr-FR"/>
        </w:rPr>
        <w:t>on</w:t>
      </w:r>
      <w:r w:rsidR="004E6AD4">
        <w:rPr>
          <w:sz w:val="24"/>
          <w:szCs w:val="24"/>
          <w:lang w:val="fr-FR"/>
        </w:rPr>
        <w:t xml:space="preserve"> quatrième</w:t>
      </w:r>
      <w:r w:rsidR="00657485" w:rsidRPr="00BB7534">
        <w:rPr>
          <w:sz w:val="24"/>
          <w:szCs w:val="24"/>
          <w:lang w:val="fr-FR"/>
        </w:rPr>
        <w:t xml:space="preserve"> </w:t>
      </w:r>
      <w:r w:rsidR="00934BF5">
        <w:rPr>
          <w:sz w:val="24"/>
          <w:szCs w:val="24"/>
          <w:lang w:val="fr-FR"/>
        </w:rPr>
        <w:t>‘</w:t>
      </w:r>
      <w:proofErr w:type="spellStart"/>
      <w:r w:rsidR="00C20C5B">
        <w:rPr>
          <w:sz w:val="24"/>
          <w:szCs w:val="24"/>
          <w:lang w:val="fr-FR"/>
        </w:rPr>
        <w:t>study</w:t>
      </w:r>
      <w:proofErr w:type="spellEnd"/>
      <w:r w:rsidR="00C20C5B">
        <w:rPr>
          <w:sz w:val="24"/>
          <w:szCs w:val="24"/>
          <w:lang w:val="fr-FR"/>
        </w:rPr>
        <w:t xml:space="preserve"> tour</w:t>
      </w:r>
      <w:r w:rsidR="00934BF5">
        <w:rPr>
          <w:sz w:val="24"/>
          <w:szCs w:val="24"/>
          <w:lang w:val="fr-FR"/>
        </w:rPr>
        <w:t>’</w:t>
      </w:r>
      <w:r w:rsidR="00B507D9">
        <w:rPr>
          <w:sz w:val="24"/>
          <w:szCs w:val="24"/>
          <w:lang w:val="fr-FR"/>
        </w:rPr>
        <w:t>,</w:t>
      </w:r>
      <w:r w:rsidR="00657485" w:rsidRPr="00BB7534">
        <w:rPr>
          <w:sz w:val="24"/>
          <w:szCs w:val="24"/>
          <w:lang w:val="fr-FR"/>
        </w:rPr>
        <w:t xml:space="preserve"> et </w:t>
      </w:r>
      <w:r w:rsidR="004E6AD4">
        <w:rPr>
          <w:sz w:val="24"/>
          <w:szCs w:val="24"/>
          <w:lang w:val="fr-FR"/>
        </w:rPr>
        <w:t>l</w:t>
      </w:r>
      <w:r w:rsidR="00D473AF">
        <w:rPr>
          <w:sz w:val="24"/>
          <w:szCs w:val="24"/>
          <w:lang w:val="fr-FR"/>
        </w:rPr>
        <w:t>e</w:t>
      </w:r>
      <w:r w:rsidR="00657485" w:rsidRPr="00BB7534">
        <w:rPr>
          <w:sz w:val="24"/>
          <w:szCs w:val="24"/>
          <w:lang w:val="fr-FR"/>
        </w:rPr>
        <w:t xml:space="preserve"> </w:t>
      </w:r>
      <w:r w:rsidR="004E6AD4">
        <w:rPr>
          <w:sz w:val="24"/>
          <w:szCs w:val="24"/>
          <w:lang w:val="fr-FR"/>
        </w:rPr>
        <w:t xml:space="preserve">deuxième </w:t>
      </w:r>
      <w:r w:rsidR="008665D9">
        <w:rPr>
          <w:sz w:val="24"/>
          <w:szCs w:val="24"/>
          <w:lang w:val="fr-FR"/>
        </w:rPr>
        <w:t>à l’intention des</w:t>
      </w:r>
      <w:r w:rsidR="004E6AD4">
        <w:rPr>
          <w:sz w:val="24"/>
          <w:szCs w:val="24"/>
          <w:lang w:val="fr-FR"/>
        </w:rPr>
        <w:t xml:space="preserve"> membres </w:t>
      </w:r>
      <w:r w:rsidR="00D473AF">
        <w:rPr>
          <w:sz w:val="24"/>
          <w:szCs w:val="24"/>
          <w:lang w:val="fr-FR"/>
        </w:rPr>
        <w:t>du</w:t>
      </w:r>
      <w:r w:rsidR="004E6AD4">
        <w:rPr>
          <w:sz w:val="24"/>
          <w:szCs w:val="24"/>
          <w:lang w:val="fr-FR"/>
        </w:rPr>
        <w:t xml:space="preserve"> </w:t>
      </w:r>
      <w:r w:rsidR="004E6AD4" w:rsidRPr="00691321">
        <w:rPr>
          <w:sz w:val="24"/>
          <w:szCs w:val="24"/>
          <w:lang w:val="fr-FR"/>
        </w:rPr>
        <w:t xml:space="preserve">Global </w:t>
      </w:r>
      <w:proofErr w:type="spellStart"/>
      <w:r w:rsidR="004E6AD4" w:rsidRPr="00691321">
        <w:rPr>
          <w:sz w:val="24"/>
          <w:szCs w:val="24"/>
          <w:lang w:val="fr-FR"/>
        </w:rPr>
        <w:t>Banking</w:t>
      </w:r>
      <w:proofErr w:type="spellEnd"/>
      <w:r w:rsidR="004E6AD4" w:rsidRPr="00691321">
        <w:rPr>
          <w:sz w:val="24"/>
          <w:szCs w:val="24"/>
          <w:lang w:val="fr-FR"/>
        </w:rPr>
        <w:t xml:space="preserve"> Alliance for </w:t>
      </w:r>
      <w:proofErr w:type="spellStart"/>
      <w:r w:rsidR="004E6AD4" w:rsidRPr="00691321">
        <w:rPr>
          <w:sz w:val="24"/>
          <w:szCs w:val="24"/>
          <w:lang w:val="fr-FR"/>
        </w:rPr>
        <w:t>Women</w:t>
      </w:r>
      <w:proofErr w:type="spellEnd"/>
      <w:r w:rsidR="00B507D9">
        <w:rPr>
          <w:sz w:val="24"/>
          <w:szCs w:val="24"/>
          <w:lang w:val="fr-FR"/>
        </w:rPr>
        <w:t xml:space="preserve"> (GBA)</w:t>
      </w:r>
      <w:r w:rsidR="00657485" w:rsidRPr="00BB7534">
        <w:rPr>
          <w:sz w:val="24"/>
          <w:szCs w:val="24"/>
          <w:lang w:val="fr-FR"/>
        </w:rPr>
        <w:t xml:space="preserve">, </w:t>
      </w:r>
      <w:r w:rsidR="004F26CF">
        <w:rPr>
          <w:sz w:val="24"/>
          <w:szCs w:val="24"/>
          <w:lang w:val="fr-FR"/>
        </w:rPr>
        <w:t>mettant en avant</w:t>
      </w:r>
      <w:r w:rsidR="00657485" w:rsidRPr="00BB7534">
        <w:rPr>
          <w:sz w:val="24"/>
          <w:szCs w:val="24"/>
          <w:lang w:val="fr-FR"/>
        </w:rPr>
        <w:t xml:space="preserve"> le </w:t>
      </w:r>
      <w:r w:rsidR="004E6AD4">
        <w:rPr>
          <w:sz w:val="24"/>
          <w:szCs w:val="24"/>
          <w:lang w:val="fr-FR"/>
        </w:rPr>
        <w:t>parcours</w:t>
      </w:r>
      <w:r w:rsidR="00657485" w:rsidRPr="00BB7534">
        <w:rPr>
          <w:sz w:val="24"/>
          <w:szCs w:val="24"/>
          <w:lang w:val="fr-FR"/>
        </w:rPr>
        <w:t xml:space="preserve"> de la banque dans le développement et le </w:t>
      </w:r>
      <w:r w:rsidR="004E6AD4" w:rsidRPr="00BB7534">
        <w:rPr>
          <w:sz w:val="24"/>
          <w:szCs w:val="24"/>
          <w:lang w:val="fr-FR"/>
        </w:rPr>
        <w:t>succès</w:t>
      </w:r>
      <w:r w:rsidR="004E6AD4">
        <w:rPr>
          <w:sz w:val="24"/>
          <w:szCs w:val="24"/>
          <w:lang w:val="fr-FR"/>
        </w:rPr>
        <w:t xml:space="preserve"> du programme WE In</w:t>
      </w:r>
      <w:r w:rsidR="00657485" w:rsidRPr="00BB7534">
        <w:rPr>
          <w:sz w:val="24"/>
          <w:szCs w:val="24"/>
          <w:lang w:val="fr-FR"/>
        </w:rPr>
        <w:t xml:space="preserve">itiative. </w:t>
      </w:r>
    </w:p>
    <w:p w:rsidR="00655E3E" w:rsidRPr="00691321" w:rsidRDefault="00655E3E" w:rsidP="00C4069D">
      <w:pPr>
        <w:spacing w:after="0"/>
        <w:jc w:val="both"/>
        <w:rPr>
          <w:sz w:val="24"/>
          <w:szCs w:val="24"/>
          <w:lang w:val="fr-FR"/>
        </w:rPr>
      </w:pPr>
    </w:p>
    <w:p w:rsidR="000412AA" w:rsidRPr="00BB7534" w:rsidRDefault="00B507D9" w:rsidP="00C4069D">
      <w:p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«</w:t>
      </w:r>
      <w:r w:rsidR="00C20C5B">
        <w:rPr>
          <w:sz w:val="24"/>
          <w:szCs w:val="24"/>
          <w:lang w:val="fr-FR"/>
        </w:rPr>
        <w:t>BLC Bank est</w:t>
      </w:r>
      <w:r w:rsidR="004E6AD4">
        <w:rPr>
          <w:sz w:val="24"/>
          <w:szCs w:val="24"/>
          <w:lang w:val="fr-FR"/>
        </w:rPr>
        <w:t xml:space="preserve"> la première banque </w:t>
      </w:r>
      <w:r w:rsidR="000A1C3B">
        <w:rPr>
          <w:sz w:val="24"/>
          <w:szCs w:val="24"/>
          <w:lang w:val="fr-FR"/>
        </w:rPr>
        <w:t>de</w:t>
      </w:r>
      <w:r w:rsidR="004E6AD4">
        <w:rPr>
          <w:sz w:val="24"/>
          <w:szCs w:val="24"/>
          <w:lang w:val="fr-FR"/>
        </w:rPr>
        <w:t xml:space="preserve"> la ré</w:t>
      </w:r>
      <w:r w:rsidR="000412AA" w:rsidRPr="00BB7534">
        <w:rPr>
          <w:sz w:val="24"/>
          <w:szCs w:val="24"/>
          <w:lang w:val="fr-FR"/>
        </w:rPr>
        <w:t xml:space="preserve">gion MENA </w:t>
      </w:r>
      <w:r w:rsidR="000A1C3B">
        <w:rPr>
          <w:sz w:val="24"/>
          <w:szCs w:val="24"/>
          <w:lang w:val="fr-FR"/>
        </w:rPr>
        <w:t>à proposer</w:t>
      </w:r>
      <w:r w:rsidR="000412AA" w:rsidRPr="00BB7534">
        <w:rPr>
          <w:sz w:val="24"/>
          <w:szCs w:val="24"/>
          <w:lang w:val="fr-FR"/>
        </w:rPr>
        <w:t xml:space="preserve"> un program</w:t>
      </w:r>
      <w:r w:rsidR="004E6AD4">
        <w:rPr>
          <w:sz w:val="24"/>
          <w:szCs w:val="24"/>
          <w:lang w:val="fr-FR"/>
        </w:rPr>
        <w:t>m</w:t>
      </w:r>
      <w:r w:rsidR="000412AA" w:rsidRPr="00BB7534">
        <w:rPr>
          <w:sz w:val="24"/>
          <w:szCs w:val="24"/>
          <w:lang w:val="fr-FR"/>
        </w:rPr>
        <w:t xml:space="preserve">e </w:t>
      </w:r>
      <w:r w:rsidR="00C20C5B">
        <w:rPr>
          <w:sz w:val="24"/>
          <w:szCs w:val="24"/>
          <w:lang w:val="fr-FR"/>
        </w:rPr>
        <w:t>innovant dans le but d’accélérer</w:t>
      </w:r>
      <w:r w:rsidR="004E6AD4">
        <w:rPr>
          <w:sz w:val="24"/>
          <w:szCs w:val="24"/>
          <w:lang w:val="fr-FR"/>
        </w:rPr>
        <w:t xml:space="preserve"> l’émancipation</w:t>
      </w:r>
      <w:r w:rsidR="00C4069D">
        <w:rPr>
          <w:sz w:val="24"/>
          <w:szCs w:val="24"/>
          <w:lang w:val="fr-FR"/>
        </w:rPr>
        <w:t xml:space="preserve"> économique des femmes.</w:t>
      </w:r>
      <w:r w:rsidR="000412AA" w:rsidRPr="00BB7534">
        <w:rPr>
          <w:sz w:val="24"/>
          <w:szCs w:val="24"/>
          <w:lang w:val="fr-FR"/>
        </w:rPr>
        <w:t xml:space="preserve"> BLC Bank </w:t>
      </w:r>
      <w:r w:rsidR="00156FF4">
        <w:rPr>
          <w:sz w:val="24"/>
          <w:szCs w:val="24"/>
          <w:lang w:val="fr-FR"/>
        </w:rPr>
        <w:t>organise c</w:t>
      </w:r>
      <w:r w:rsidR="000412AA" w:rsidRPr="00BB7534">
        <w:rPr>
          <w:sz w:val="24"/>
          <w:szCs w:val="24"/>
          <w:lang w:val="fr-FR"/>
        </w:rPr>
        <w:t xml:space="preserve">es </w:t>
      </w:r>
      <w:r w:rsidR="00934BF5">
        <w:rPr>
          <w:sz w:val="24"/>
          <w:szCs w:val="24"/>
          <w:lang w:val="fr-FR"/>
        </w:rPr>
        <w:t>‘</w:t>
      </w:r>
      <w:proofErr w:type="spellStart"/>
      <w:r w:rsidR="00C20C5B">
        <w:rPr>
          <w:sz w:val="24"/>
          <w:szCs w:val="24"/>
          <w:lang w:val="fr-FR"/>
        </w:rPr>
        <w:t>study</w:t>
      </w:r>
      <w:proofErr w:type="spellEnd"/>
      <w:r w:rsidR="00C20C5B">
        <w:rPr>
          <w:sz w:val="24"/>
          <w:szCs w:val="24"/>
          <w:lang w:val="fr-FR"/>
        </w:rPr>
        <w:t xml:space="preserve"> tours</w:t>
      </w:r>
      <w:r w:rsidR="00934BF5">
        <w:rPr>
          <w:sz w:val="24"/>
          <w:szCs w:val="24"/>
          <w:lang w:val="fr-FR"/>
        </w:rPr>
        <w:t>’</w:t>
      </w:r>
      <w:r w:rsidR="000412AA" w:rsidRPr="00BB7534">
        <w:rPr>
          <w:sz w:val="24"/>
          <w:szCs w:val="24"/>
          <w:lang w:val="fr-FR"/>
        </w:rPr>
        <w:t xml:space="preserve"> </w:t>
      </w:r>
      <w:r w:rsidR="00E31A5C">
        <w:rPr>
          <w:sz w:val="24"/>
          <w:szCs w:val="24"/>
          <w:lang w:val="fr-FR"/>
        </w:rPr>
        <w:t xml:space="preserve">pour </w:t>
      </w:r>
      <w:r w:rsidR="000412AA" w:rsidRPr="00BB7534">
        <w:rPr>
          <w:sz w:val="24"/>
          <w:szCs w:val="24"/>
          <w:lang w:val="fr-FR"/>
        </w:rPr>
        <w:t xml:space="preserve">encourager et influencer la </w:t>
      </w:r>
      <w:r w:rsidR="004E6AD4" w:rsidRPr="00BB7534">
        <w:rPr>
          <w:sz w:val="24"/>
          <w:szCs w:val="24"/>
          <w:lang w:val="fr-FR"/>
        </w:rPr>
        <w:t>création</w:t>
      </w:r>
      <w:r w:rsidR="004E6AD4">
        <w:rPr>
          <w:sz w:val="24"/>
          <w:szCs w:val="24"/>
          <w:lang w:val="fr-FR"/>
        </w:rPr>
        <w:t xml:space="preserve"> de programme</w:t>
      </w:r>
      <w:r w:rsidR="00E31A5C">
        <w:rPr>
          <w:sz w:val="24"/>
          <w:szCs w:val="24"/>
          <w:lang w:val="fr-FR"/>
        </w:rPr>
        <w:t>s</w:t>
      </w:r>
      <w:r w:rsidR="004E6AD4">
        <w:rPr>
          <w:sz w:val="24"/>
          <w:szCs w:val="24"/>
          <w:lang w:val="fr-FR"/>
        </w:rPr>
        <w:t xml:space="preserve"> </w:t>
      </w:r>
      <w:r w:rsidR="00C20C5B">
        <w:rPr>
          <w:sz w:val="24"/>
          <w:szCs w:val="24"/>
          <w:lang w:val="fr-FR"/>
        </w:rPr>
        <w:t>similaires</w:t>
      </w:r>
      <w:r w:rsidR="000412AA" w:rsidRPr="00BB7534">
        <w:rPr>
          <w:sz w:val="24"/>
          <w:szCs w:val="24"/>
          <w:lang w:val="fr-FR"/>
        </w:rPr>
        <w:t xml:space="preserve"> </w:t>
      </w:r>
      <w:r w:rsidR="00156FF4">
        <w:rPr>
          <w:sz w:val="24"/>
          <w:szCs w:val="24"/>
          <w:lang w:val="fr-FR"/>
        </w:rPr>
        <w:t>dans le monde</w:t>
      </w:r>
      <w:r w:rsidR="004E6AD4">
        <w:rPr>
          <w:sz w:val="24"/>
          <w:szCs w:val="24"/>
          <w:lang w:val="fr-FR"/>
        </w:rPr>
        <w:t>»</w:t>
      </w:r>
      <w:r w:rsidR="000412AA" w:rsidRPr="00BB7534">
        <w:rPr>
          <w:sz w:val="24"/>
          <w:szCs w:val="24"/>
          <w:lang w:val="fr-FR"/>
        </w:rPr>
        <w:t xml:space="preserve">, a </w:t>
      </w:r>
      <w:r w:rsidR="004E6AD4" w:rsidRPr="00BB7534">
        <w:rPr>
          <w:sz w:val="24"/>
          <w:szCs w:val="24"/>
          <w:lang w:val="fr-FR"/>
        </w:rPr>
        <w:t>déclaré</w:t>
      </w:r>
      <w:r w:rsidR="000412AA" w:rsidRPr="00BB7534">
        <w:rPr>
          <w:sz w:val="24"/>
          <w:szCs w:val="24"/>
          <w:lang w:val="fr-FR"/>
        </w:rPr>
        <w:t xml:space="preserve"> le </w:t>
      </w:r>
      <w:r w:rsidR="00C4069D">
        <w:rPr>
          <w:sz w:val="24"/>
          <w:szCs w:val="24"/>
          <w:lang w:val="fr-FR"/>
        </w:rPr>
        <w:t>P</w:t>
      </w:r>
      <w:r w:rsidR="004E6AD4" w:rsidRPr="00BB7534">
        <w:rPr>
          <w:sz w:val="24"/>
          <w:szCs w:val="24"/>
          <w:lang w:val="fr-FR"/>
        </w:rPr>
        <w:t>résident</w:t>
      </w:r>
      <w:r w:rsidR="00C4069D">
        <w:rPr>
          <w:sz w:val="24"/>
          <w:szCs w:val="24"/>
          <w:lang w:val="fr-FR"/>
        </w:rPr>
        <w:t xml:space="preserve"> D</w:t>
      </w:r>
      <w:r w:rsidR="000412AA" w:rsidRPr="00BB7534">
        <w:rPr>
          <w:sz w:val="24"/>
          <w:szCs w:val="24"/>
          <w:lang w:val="fr-FR"/>
        </w:rPr>
        <w:t xml:space="preserve">irecteur </w:t>
      </w:r>
      <w:r w:rsidR="00C4069D">
        <w:rPr>
          <w:sz w:val="24"/>
          <w:szCs w:val="24"/>
          <w:lang w:val="fr-FR"/>
        </w:rPr>
        <w:t>G</w:t>
      </w:r>
      <w:r w:rsidR="004E6AD4" w:rsidRPr="00BB7534">
        <w:rPr>
          <w:sz w:val="24"/>
          <w:szCs w:val="24"/>
          <w:lang w:val="fr-FR"/>
        </w:rPr>
        <w:t>énéral</w:t>
      </w:r>
      <w:r w:rsidR="00156FF4">
        <w:rPr>
          <w:sz w:val="24"/>
          <w:szCs w:val="24"/>
          <w:lang w:val="fr-FR"/>
        </w:rPr>
        <w:t xml:space="preserve"> de</w:t>
      </w:r>
      <w:r w:rsidR="004E6AD4">
        <w:rPr>
          <w:sz w:val="24"/>
          <w:szCs w:val="24"/>
          <w:lang w:val="fr-FR"/>
        </w:rPr>
        <w:t xml:space="preserve"> BLC Bank, </w:t>
      </w:r>
      <w:r w:rsidR="00156FF4">
        <w:rPr>
          <w:sz w:val="24"/>
          <w:szCs w:val="24"/>
          <w:lang w:val="fr-FR"/>
        </w:rPr>
        <w:t>Maurice Sehnaoui. «</w:t>
      </w:r>
      <w:r w:rsidR="00C20C5B">
        <w:rPr>
          <w:sz w:val="24"/>
          <w:szCs w:val="24"/>
          <w:lang w:val="fr-FR"/>
        </w:rPr>
        <w:t>Cet événement</w:t>
      </w:r>
      <w:r w:rsidR="004E6AD4">
        <w:rPr>
          <w:sz w:val="24"/>
          <w:szCs w:val="24"/>
          <w:lang w:val="fr-FR"/>
        </w:rPr>
        <w:t xml:space="preserve"> </w:t>
      </w:r>
      <w:r w:rsidR="00156FF4">
        <w:rPr>
          <w:sz w:val="24"/>
          <w:szCs w:val="24"/>
          <w:lang w:val="fr-FR"/>
        </w:rPr>
        <w:t>présente</w:t>
      </w:r>
      <w:r w:rsidR="000412AA" w:rsidRPr="00BB7534">
        <w:rPr>
          <w:sz w:val="24"/>
          <w:szCs w:val="24"/>
          <w:lang w:val="fr-FR"/>
        </w:rPr>
        <w:t xml:space="preserve"> une </w:t>
      </w:r>
      <w:r w:rsidR="004E6AD4" w:rsidRPr="00BB7534">
        <w:rPr>
          <w:sz w:val="24"/>
          <w:szCs w:val="24"/>
          <w:lang w:val="fr-FR"/>
        </w:rPr>
        <w:t>opportunité</w:t>
      </w:r>
      <w:r w:rsidR="000412AA" w:rsidRPr="00BB7534">
        <w:rPr>
          <w:sz w:val="24"/>
          <w:szCs w:val="24"/>
          <w:lang w:val="fr-FR"/>
        </w:rPr>
        <w:t xml:space="preserve"> </w:t>
      </w:r>
      <w:r w:rsidR="004E6AD4">
        <w:rPr>
          <w:sz w:val="24"/>
          <w:szCs w:val="24"/>
          <w:lang w:val="fr-FR"/>
        </w:rPr>
        <w:t xml:space="preserve">d’apprentissage </w:t>
      </w:r>
      <w:r w:rsidR="000412AA" w:rsidRPr="00BB7534">
        <w:rPr>
          <w:sz w:val="24"/>
          <w:szCs w:val="24"/>
          <w:lang w:val="fr-FR"/>
        </w:rPr>
        <w:t xml:space="preserve">pour les </w:t>
      </w:r>
      <w:r w:rsidR="00156FF4">
        <w:rPr>
          <w:sz w:val="24"/>
          <w:szCs w:val="24"/>
          <w:lang w:val="fr-FR"/>
        </w:rPr>
        <w:t>participants</w:t>
      </w:r>
      <w:r w:rsidR="00201DE5">
        <w:rPr>
          <w:sz w:val="24"/>
          <w:szCs w:val="24"/>
          <w:lang w:val="fr-FR"/>
        </w:rPr>
        <w:t xml:space="preserve"> </w:t>
      </w:r>
      <w:r w:rsidR="00C20C5B">
        <w:rPr>
          <w:sz w:val="24"/>
          <w:szCs w:val="24"/>
          <w:lang w:val="fr-FR"/>
        </w:rPr>
        <w:t>souhaitant</w:t>
      </w:r>
      <w:r w:rsidR="000412AA" w:rsidRPr="00BB7534">
        <w:rPr>
          <w:sz w:val="24"/>
          <w:szCs w:val="24"/>
          <w:lang w:val="fr-FR"/>
        </w:rPr>
        <w:t xml:space="preserve"> </w:t>
      </w:r>
      <w:r w:rsidR="004E6AD4" w:rsidRPr="00BB7534">
        <w:rPr>
          <w:sz w:val="24"/>
          <w:szCs w:val="24"/>
          <w:lang w:val="fr-FR"/>
        </w:rPr>
        <w:t>développer</w:t>
      </w:r>
      <w:r w:rsidR="000412AA" w:rsidRPr="00BB7534">
        <w:rPr>
          <w:sz w:val="24"/>
          <w:szCs w:val="24"/>
          <w:lang w:val="fr-FR"/>
        </w:rPr>
        <w:t xml:space="preserve"> des programmes </w:t>
      </w:r>
      <w:r w:rsidR="00F272E3" w:rsidRPr="00BB7534">
        <w:rPr>
          <w:sz w:val="24"/>
          <w:szCs w:val="24"/>
          <w:lang w:val="fr-FR"/>
        </w:rPr>
        <w:t>à</w:t>
      </w:r>
      <w:r w:rsidR="000412AA" w:rsidRPr="00BB7534">
        <w:rPr>
          <w:sz w:val="24"/>
          <w:szCs w:val="24"/>
          <w:lang w:val="fr-FR"/>
        </w:rPr>
        <w:t xml:space="preserve"> l’intention des</w:t>
      </w:r>
      <w:r w:rsidR="00F272E3">
        <w:rPr>
          <w:sz w:val="24"/>
          <w:szCs w:val="24"/>
          <w:lang w:val="fr-FR"/>
        </w:rPr>
        <w:t xml:space="preserve"> femmes dans leurs propres marché</w:t>
      </w:r>
      <w:r w:rsidR="000412AA" w:rsidRPr="00BB7534">
        <w:rPr>
          <w:sz w:val="24"/>
          <w:szCs w:val="24"/>
          <w:lang w:val="fr-FR"/>
        </w:rPr>
        <w:t>s</w:t>
      </w:r>
      <w:r w:rsidR="00F272E3">
        <w:rPr>
          <w:sz w:val="24"/>
          <w:szCs w:val="24"/>
          <w:lang w:val="fr-FR"/>
        </w:rPr>
        <w:t>»,</w:t>
      </w:r>
      <w:r w:rsidR="000412AA" w:rsidRPr="00BB7534">
        <w:rPr>
          <w:sz w:val="24"/>
          <w:szCs w:val="24"/>
          <w:lang w:val="fr-FR"/>
        </w:rPr>
        <w:t xml:space="preserve"> a-t-il poursuivi.   </w:t>
      </w:r>
    </w:p>
    <w:p w:rsidR="00E338D7" w:rsidRPr="00691321" w:rsidRDefault="00E338D7" w:rsidP="00C4069D">
      <w:pPr>
        <w:spacing w:after="0"/>
        <w:jc w:val="both"/>
        <w:rPr>
          <w:sz w:val="24"/>
          <w:szCs w:val="24"/>
          <w:lang w:val="fr-FR"/>
        </w:rPr>
      </w:pPr>
    </w:p>
    <w:p w:rsidR="00934BF5" w:rsidRDefault="00C4069D" w:rsidP="002F77F0">
      <w:p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Nadim Kassar, Vice-P</w:t>
      </w:r>
      <w:r w:rsidR="00934BF5" w:rsidRPr="00934BF5">
        <w:rPr>
          <w:sz w:val="24"/>
          <w:szCs w:val="24"/>
          <w:lang w:val="fr-FR"/>
        </w:rPr>
        <w:t xml:space="preserve">résident </w:t>
      </w:r>
      <w:r>
        <w:rPr>
          <w:sz w:val="24"/>
          <w:szCs w:val="24"/>
          <w:lang w:val="fr-FR"/>
        </w:rPr>
        <w:t>D</w:t>
      </w:r>
      <w:r w:rsidR="00934BF5" w:rsidRPr="00934BF5">
        <w:rPr>
          <w:sz w:val="24"/>
          <w:szCs w:val="24"/>
          <w:lang w:val="fr-FR"/>
        </w:rPr>
        <w:t xml:space="preserve">irecteur </w:t>
      </w:r>
      <w:r>
        <w:rPr>
          <w:sz w:val="24"/>
          <w:szCs w:val="24"/>
          <w:lang w:val="fr-FR"/>
        </w:rPr>
        <w:t>G</w:t>
      </w:r>
      <w:r w:rsidR="00934BF5" w:rsidRPr="00934BF5">
        <w:rPr>
          <w:sz w:val="24"/>
          <w:szCs w:val="24"/>
          <w:lang w:val="fr-FR"/>
        </w:rPr>
        <w:t xml:space="preserve">énéral de </w:t>
      </w:r>
      <w:r w:rsidR="00934BF5">
        <w:rPr>
          <w:sz w:val="24"/>
          <w:szCs w:val="24"/>
          <w:lang w:val="fr-FR"/>
        </w:rPr>
        <w:t>BLC Bank, a ajouté</w:t>
      </w:r>
      <w:r w:rsidR="00934BF5" w:rsidRPr="00934BF5">
        <w:rPr>
          <w:sz w:val="24"/>
          <w:szCs w:val="24"/>
          <w:lang w:val="fr-FR"/>
        </w:rPr>
        <w:t xml:space="preserve">: </w:t>
      </w:r>
      <w:r w:rsidR="00934BF5">
        <w:rPr>
          <w:sz w:val="24"/>
          <w:szCs w:val="24"/>
          <w:lang w:val="fr-FR"/>
        </w:rPr>
        <w:t>«</w:t>
      </w:r>
      <w:r w:rsidR="00934BF5" w:rsidRPr="00934BF5">
        <w:rPr>
          <w:sz w:val="24"/>
          <w:szCs w:val="24"/>
          <w:lang w:val="fr-FR"/>
        </w:rPr>
        <w:t xml:space="preserve">Je suis fier que nos </w:t>
      </w:r>
      <w:r w:rsidR="00934BF5">
        <w:rPr>
          <w:sz w:val="24"/>
          <w:szCs w:val="24"/>
          <w:lang w:val="fr-FR"/>
        </w:rPr>
        <w:t>‘</w:t>
      </w:r>
      <w:proofErr w:type="spellStart"/>
      <w:r w:rsidR="00934BF5">
        <w:rPr>
          <w:sz w:val="24"/>
          <w:szCs w:val="24"/>
          <w:lang w:val="fr-FR"/>
        </w:rPr>
        <w:t>study</w:t>
      </w:r>
      <w:proofErr w:type="spellEnd"/>
      <w:r w:rsidR="00934BF5">
        <w:rPr>
          <w:sz w:val="24"/>
          <w:szCs w:val="24"/>
          <w:lang w:val="fr-FR"/>
        </w:rPr>
        <w:t xml:space="preserve"> tours’ </w:t>
      </w:r>
      <w:r w:rsidR="00934BF5" w:rsidRPr="00934BF5">
        <w:rPr>
          <w:sz w:val="24"/>
          <w:szCs w:val="24"/>
          <w:lang w:val="fr-FR"/>
        </w:rPr>
        <w:t>aient influencé la création de plus de 15 programmes dans le monde. W</w:t>
      </w:r>
      <w:r w:rsidR="00934BF5">
        <w:rPr>
          <w:sz w:val="24"/>
          <w:szCs w:val="24"/>
          <w:lang w:val="fr-FR"/>
        </w:rPr>
        <w:t>E</w:t>
      </w:r>
      <w:r w:rsidR="00934BF5" w:rsidRPr="00934BF5">
        <w:rPr>
          <w:sz w:val="24"/>
          <w:szCs w:val="24"/>
          <w:lang w:val="fr-FR"/>
        </w:rPr>
        <w:t xml:space="preserve"> Initiative</w:t>
      </w:r>
      <w:r>
        <w:rPr>
          <w:sz w:val="24"/>
          <w:szCs w:val="24"/>
          <w:lang w:val="fr-FR"/>
        </w:rPr>
        <w:t>,</w:t>
      </w:r>
      <w:r w:rsidR="00934BF5" w:rsidRPr="00934BF5">
        <w:rPr>
          <w:sz w:val="24"/>
          <w:szCs w:val="24"/>
          <w:lang w:val="fr-FR"/>
        </w:rPr>
        <w:t xml:space="preserve"> qui a timidement vu le jour il y a quelques années est </w:t>
      </w:r>
      <w:r w:rsidR="002F77F0">
        <w:rPr>
          <w:sz w:val="24"/>
          <w:szCs w:val="24"/>
          <w:lang w:val="fr-FR"/>
        </w:rPr>
        <w:t>synonyme</w:t>
      </w:r>
      <w:r w:rsidR="002F77F0" w:rsidRPr="00934BF5">
        <w:rPr>
          <w:sz w:val="24"/>
          <w:szCs w:val="24"/>
          <w:lang w:val="fr-FR"/>
        </w:rPr>
        <w:t xml:space="preserve"> </w:t>
      </w:r>
      <w:r w:rsidR="00934BF5" w:rsidRPr="00934BF5">
        <w:rPr>
          <w:sz w:val="24"/>
          <w:szCs w:val="24"/>
          <w:lang w:val="fr-FR"/>
        </w:rPr>
        <w:t xml:space="preserve">aujourd'hui </w:t>
      </w:r>
      <w:r w:rsidR="002F77F0">
        <w:rPr>
          <w:sz w:val="24"/>
          <w:szCs w:val="24"/>
          <w:lang w:val="fr-FR"/>
        </w:rPr>
        <w:t>d</w:t>
      </w:r>
      <w:r w:rsidR="00934BF5" w:rsidRPr="00934BF5">
        <w:rPr>
          <w:sz w:val="24"/>
          <w:szCs w:val="24"/>
          <w:lang w:val="fr-FR"/>
        </w:rPr>
        <w:t xml:space="preserve">es meilleures pratiques </w:t>
      </w:r>
      <w:r w:rsidR="002F77F0">
        <w:rPr>
          <w:sz w:val="24"/>
          <w:szCs w:val="24"/>
          <w:lang w:val="fr-FR"/>
        </w:rPr>
        <w:t>mondiales</w:t>
      </w:r>
      <w:r w:rsidR="00934BF5" w:rsidRPr="00934BF5">
        <w:rPr>
          <w:sz w:val="24"/>
          <w:szCs w:val="24"/>
          <w:lang w:val="fr-FR"/>
        </w:rPr>
        <w:t xml:space="preserve"> dans ce domaine."  </w:t>
      </w:r>
    </w:p>
    <w:p w:rsidR="00934BF5" w:rsidRDefault="00934BF5" w:rsidP="00C4069D">
      <w:pPr>
        <w:spacing w:after="0"/>
        <w:jc w:val="both"/>
        <w:rPr>
          <w:sz w:val="24"/>
          <w:szCs w:val="24"/>
          <w:lang w:val="fr-FR"/>
        </w:rPr>
      </w:pPr>
    </w:p>
    <w:p w:rsidR="00860AE0" w:rsidRPr="002C6281" w:rsidRDefault="00620C7C" w:rsidP="006F6F37">
      <w:pPr>
        <w:jc w:val="both"/>
        <w:rPr>
          <w:rFonts w:eastAsia="Times New Roman" w:cs="Times New Roman"/>
          <w:sz w:val="24"/>
          <w:szCs w:val="24"/>
          <w:lang w:val="fr-FR"/>
        </w:rPr>
      </w:pPr>
      <w:r w:rsidRPr="0041568C">
        <w:rPr>
          <w:sz w:val="24"/>
          <w:szCs w:val="24"/>
          <w:lang w:val="fr-FR"/>
        </w:rPr>
        <w:t>L’événement qui s’est déroulé sur trois jours a réuni</w:t>
      </w:r>
      <w:r w:rsidR="002F77F0">
        <w:rPr>
          <w:sz w:val="24"/>
          <w:szCs w:val="24"/>
          <w:lang w:val="fr-FR"/>
        </w:rPr>
        <w:t xml:space="preserve"> des institutions et des membres de </w:t>
      </w:r>
      <w:r w:rsidRPr="0041568C">
        <w:rPr>
          <w:sz w:val="24"/>
          <w:szCs w:val="24"/>
          <w:lang w:val="fr-FR"/>
        </w:rPr>
        <w:t xml:space="preserve">la Global </w:t>
      </w:r>
      <w:proofErr w:type="spellStart"/>
      <w:r w:rsidRPr="0041568C">
        <w:rPr>
          <w:sz w:val="24"/>
          <w:szCs w:val="24"/>
          <w:lang w:val="fr-FR"/>
        </w:rPr>
        <w:t>Banking</w:t>
      </w:r>
      <w:proofErr w:type="spellEnd"/>
      <w:r w:rsidRPr="0041568C">
        <w:rPr>
          <w:sz w:val="24"/>
          <w:szCs w:val="24"/>
          <w:lang w:val="fr-FR"/>
        </w:rPr>
        <w:t xml:space="preserve"> Alliance for </w:t>
      </w:r>
      <w:proofErr w:type="spellStart"/>
      <w:r w:rsidRPr="0041568C">
        <w:rPr>
          <w:sz w:val="24"/>
          <w:szCs w:val="24"/>
          <w:lang w:val="fr-FR"/>
        </w:rPr>
        <w:t>Women</w:t>
      </w:r>
      <w:proofErr w:type="spellEnd"/>
      <w:r w:rsidR="002F77F0">
        <w:rPr>
          <w:sz w:val="24"/>
          <w:szCs w:val="24"/>
          <w:lang w:val="fr-FR"/>
        </w:rPr>
        <w:t xml:space="preserve"> ayant fait le déplacement depuis </w:t>
      </w:r>
      <w:r w:rsidR="00E50E9B">
        <w:rPr>
          <w:sz w:val="24"/>
          <w:szCs w:val="24"/>
          <w:lang w:val="fr-FR"/>
        </w:rPr>
        <w:t xml:space="preserve">la Grande Bretagne, </w:t>
      </w:r>
      <w:r w:rsidR="006F6F37" w:rsidRPr="00B960C2">
        <w:rPr>
          <w:sz w:val="24"/>
          <w:szCs w:val="24"/>
          <w:lang w:val="fr-FR"/>
          <w:rPrChange w:id="0" w:author="Stephanie Faysal Youssef" w:date="2016-02-02T15:35:00Z">
            <w:rPr>
              <w:sz w:val="24"/>
              <w:szCs w:val="24"/>
            </w:rPr>
          </w:rPrChange>
        </w:rPr>
        <w:t>les Pays</w:t>
      </w:r>
      <w:r w:rsidR="00A4196A" w:rsidRPr="00B960C2">
        <w:rPr>
          <w:sz w:val="24"/>
          <w:szCs w:val="24"/>
          <w:lang w:val="fr-FR"/>
          <w:rPrChange w:id="1" w:author="Stephanie Faysal Youssef" w:date="2016-02-02T15:35:00Z">
            <w:rPr>
              <w:sz w:val="24"/>
              <w:szCs w:val="24"/>
            </w:rPr>
          </w:rPrChange>
        </w:rPr>
        <w:t xml:space="preserve"> -</w:t>
      </w:r>
      <w:r w:rsidR="006F6F37" w:rsidRPr="00B960C2">
        <w:rPr>
          <w:sz w:val="24"/>
          <w:szCs w:val="24"/>
          <w:lang w:val="fr-FR"/>
          <w:rPrChange w:id="2" w:author="Stephanie Faysal Youssef" w:date="2016-02-02T15:35:00Z">
            <w:rPr>
              <w:sz w:val="24"/>
              <w:szCs w:val="24"/>
            </w:rPr>
          </w:rPrChange>
        </w:rPr>
        <w:t xml:space="preserve"> Bas</w:t>
      </w:r>
      <w:r w:rsidR="002C6281" w:rsidRPr="00B960C2">
        <w:rPr>
          <w:sz w:val="24"/>
          <w:szCs w:val="24"/>
          <w:lang w:val="fr-FR"/>
          <w:rPrChange w:id="3" w:author="Stephanie Faysal Youssef" w:date="2016-02-02T15:35:00Z">
            <w:rPr>
              <w:sz w:val="24"/>
              <w:szCs w:val="24"/>
            </w:rPr>
          </w:rPrChange>
        </w:rPr>
        <w:t xml:space="preserve">, </w:t>
      </w:r>
      <w:r w:rsidR="00E92484" w:rsidRPr="00B960C2">
        <w:rPr>
          <w:sz w:val="24"/>
          <w:szCs w:val="24"/>
          <w:lang w:val="fr-FR"/>
          <w:rPrChange w:id="4" w:author="Stephanie Faysal Youssef" w:date="2016-02-02T15:35:00Z">
            <w:rPr>
              <w:sz w:val="24"/>
              <w:szCs w:val="24"/>
            </w:rPr>
          </w:rPrChange>
        </w:rPr>
        <w:t xml:space="preserve">le </w:t>
      </w:r>
      <w:r w:rsidR="002C6281" w:rsidRPr="00B960C2">
        <w:rPr>
          <w:sz w:val="24"/>
          <w:szCs w:val="24"/>
          <w:lang w:val="fr-FR"/>
          <w:rPrChange w:id="5" w:author="Stephanie Faysal Youssef" w:date="2016-02-02T15:35:00Z">
            <w:rPr>
              <w:sz w:val="24"/>
              <w:szCs w:val="24"/>
            </w:rPr>
          </w:rPrChange>
        </w:rPr>
        <w:t xml:space="preserve">Laos, le Sri lanka, </w:t>
      </w:r>
      <w:r w:rsidRPr="0041568C">
        <w:rPr>
          <w:sz w:val="24"/>
          <w:szCs w:val="24"/>
          <w:lang w:val="fr-FR"/>
        </w:rPr>
        <w:t xml:space="preserve"> </w:t>
      </w:r>
      <w:r w:rsidR="002C6281">
        <w:rPr>
          <w:sz w:val="24"/>
          <w:szCs w:val="24"/>
          <w:lang w:val="fr-FR"/>
        </w:rPr>
        <w:t xml:space="preserve">l’Uganda, le Kenya, </w:t>
      </w:r>
      <w:bookmarkStart w:id="6" w:name="_GoBack"/>
      <w:bookmarkEnd w:id="6"/>
      <w:r w:rsidR="002C6281">
        <w:rPr>
          <w:sz w:val="24"/>
          <w:szCs w:val="24"/>
          <w:lang w:val="fr-FR"/>
        </w:rPr>
        <w:t>le Kosovo et l’Egypte</w:t>
      </w:r>
      <w:r w:rsidR="00E92484">
        <w:rPr>
          <w:sz w:val="24"/>
          <w:szCs w:val="24"/>
          <w:lang w:val="fr-FR"/>
        </w:rPr>
        <w:t>.</w:t>
      </w:r>
    </w:p>
    <w:p w:rsidR="00620C7C" w:rsidRDefault="00B35A14" w:rsidP="007A6380">
      <w:p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«</w:t>
      </w:r>
      <w:r w:rsidR="00620C7C" w:rsidRPr="00B35A14">
        <w:rPr>
          <w:sz w:val="24"/>
          <w:szCs w:val="24"/>
          <w:lang w:val="fr-FR"/>
        </w:rPr>
        <w:t>BLC</w:t>
      </w:r>
      <w:r w:rsidR="00F916F9">
        <w:rPr>
          <w:sz w:val="24"/>
          <w:szCs w:val="24"/>
          <w:lang w:val="fr-FR"/>
        </w:rPr>
        <w:t xml:space="preserve"> Bank</w:t>
      </w:r>
      <w:r w:rsidR="00620C7C" w:rsidRPr="00B35A14">
        <w:rPr>
          <w:sz w:val="24"/>
          <w:szCs w:val="24"/>
          <w:lang w:val="fr-FR"/>
        </w:rPr>
        <w:t xml:space="preserve"> a</w:t>
      </w:r>
      <w:r w:rsidR="00F916F9">
        <w:rPr>
          <w:sz w:val="24"/>
          <w:szCs w:val="24"/>
          <w:lang w:val="fr-FR"/>
        </w:rPr>
        <w:t>,</w:t>
      </w:r>
      <w:r w:rsidR="00620C7C" w:rsidRPr="00B35A14">
        <w:rPr>
          <w:sz w:val="24"/>
          <w:szCs w:val="24"/>
          <w:lang w:val="fr-FR"/>
        </w:rPr>
        <w:t xml:space="preserve"> depuis plusieurs </w:t>
      </w:r>
      <w:r w:rsidRPr="00B35A14">
        <w:rPr>
          <w:sz w:val="24"/>
          <w:szCs w:val="24"/>
          <w:lang w:val="fr-FR"/>
        </w:rPr>
        <w:t>années</w:t>
      </w:r>
      <w:r w:rsidR="00F916F9">
        <w:rPr>
          <w:sz w:val="24"/>
          <w:szCs w:val="24"/>
          <w:lang w:val="fr-FR"/>
        </w:rPr>
        <w:t>,</w:t>
      </w:r>
      <w:r>
        <w:rPr>
          <w:sz w:val="24"/>
          <w:szCs w:val="24"/>
          <w:lang w:val="fr-FR"/>
        </w:rPr>
        <w:t xml:space="preserve"> travaillé</w:t>
      </w:r>
      <w:r w:rsidR="00620C7C" w:rsidRPr="00B35A14">
        <w:rPr>
          <w:sz w:val="24"/>
          <w:szCs w:val="24"/>
          <w:lang w:val="fr-FR"/>
        </w:rPr>
        <w:t xml:space="preserve"> pour encourager et </w:t>
      </w:r>
      <w:r w:rsidRPr="00B35A14">
        <w:rPr>
          <w:sz w:val="24"/>
          <w:szCs w:val="24"/>
          <w:lang w:val="fr-FR"/>
        </w:rPr>
        <w:t>développer</w:t>
      </w:r>
      <w:r w:rsidR="00620C7C" w:rsidRPr="00B35A14">
        <w:rPr>
          <w:sz w:val="24"/>
          <w:szCs w:val="24"/>
          <w:lang w:val="fr-FR"/>
        </w:rPr>
        <w:t xml:space="preserve"> le </w:t>
      </w:r>
      <w:r w:rsidRPr="00B35A14">
        <w:rPr>
          <w:sz w:val="24"/>
          <w:szCs w:val="24"/>
          <w:lang w:val="fr-FR"/>
        </w:rPr>
        <w:t>rôle</w:t>
      </w:r>
      <w:r>
        <w:rPr>
          <w:sz w:val="24"/>
          <w:szCs w:val="24"/>
          <w:lang w:val="fr-FR"/>
        </w:rPr>
        <w:t xml:space="preserve"> des femmes dans le monde de</w:t>
      </w:r>
      <w:r w:rsidR="00F916F9">
        <w:rPr>
          <w:sz w:val="24"/>
          <w:szCs w:val="24"/>
          <w:lang w:val="fr-FR"/>
        </w:rPr>
        <w:t>s affaires</w:t>
      </w:r>
      <w:r w:rsidR="00620C7C" w:rsidRPr="00B35A14">
        <w:rPr>
          <w:sz w:val="24"/>
          <w:szCs w:val="24"/>
          <w:lang w:val="fr-FR"/>
        </w:rPr>
        <w:t xml:space="preserve">. </w:t>
      </w:r>
      <w:r w:rsidR="00F916F9">
        <w:rPr>
          <w:sz w:val="24"/>
          <w:szCs w:val="24"/>
          <w:lang w:val="fr-FR"/>
        </w:rPr>
        <w:t>Leur faciliter l</w:t>
      </w:r>
      <w:r>
        <w:rPr>
          <w:sz w:val="24"/>
          <w:szCs w:val="24"/>
          <w:lang w:val="fr-FR"/>
        </w:rPr>
        <w:t>’accè</w:t>
      </w:r>
      <w:r w:rsidR="00620C7C" w:rsidRPr="00B35A14">
        <w:rPr>
          <w:sz w:val="24"/>
          <w:szCs w:val="24"/>
          <w:lang w:val="fr-FR"/>
        </w:rPr>
        <w:t xml:space="preserve">s aux institutions bancaires est un </w:t>
      </w:r>
      <w:r w:rsidRPr="00B35A14">
        <w:rPr>
          <w:sz w:val="24"/>
          <w:szCs w:val="24"/>
          <w:lang w:val="fr-FR"/>
        </w:rPr>
        <w:t>élément</w:t>
      </w:r>
      <w:r>
        <w:rPr>
          <w:sz w:val="24"/>
          <w:szCs w:val="24"/>
          <w:lang w:val="fr-FR"/>
        </w:rPr>
        <w:t xml:space="preserve"> clé</w:t>
      </w:r>
      <w:r w:rsidR="00387BB7">
        <w:rPr>
          <w:sz w:val="24"/>
          <w:szCs w:val="24"/>
          <w:lang w:val="fr-FR"/>
        </w:rPr>
        <w:t>,</w:t>
      </w:r>
      <w:r w:rsidR="00620C7C" w:rsidRPr="00B35A14">
        <w:rPr>
          <w:sz w:val="24"/>
          <w:szCs w:val="24"/>
          <w:lang w:val="fr-FR"/>
        </w:rPr>
        <w:t xml:space="preserve"> </w:t>
      </w:r>
      <w:r w:rsidR="00F916F9">
        <w:rPr>
          <w:sz w:val="24"/>
          <w:szCs w:val="24"/>
          <w:lang w:val="fr-FR"/>
        </w:rPr>
        <w:t xml:space="preserve">mais </w:t>
      </w:r>
      <w:r w:rsidR="002F77F0">
        <w:rPr>
          <w:sz w:val="24"/>
          <w:szCs w:val="24"/>
          <w:lang w:val="fr-FR"/>
        </w:rPr>
        <w:t>ceci devrait s’inscrire dans</w:t>
      </w:r>
      <w:r w:rsidR="002F77F0" w:rsidRPr="00B35A14">
        <w:rPr>
          <w:sz w:val="24"/>
          <w:szCs w:val="24"/>
          <w:lang w:val="fr-FR"/>
        </w:rPr>
        <w:t xml:space="preserve"> </w:t>
      </w:r>
      <w:r w:rsidR="00693D0A">
        <w:rPr>
          <w:sz w:val="24"/>
          <w:szCs w:val="24"/>
          <w:lang w:val="fr-FR"/>
        </w:rPr>
        <w:t xml:space="preserve">un écosystème </w:t>
      </w:r>
      <w:r w:rsidR="00620C7C" w:rsidRPr="00B35A14">
        <w:rPr>
          <w:sz w:val="24"/>
          <w:szCs w:val="24"/>
          <w:lang w:val="fr-FR"/>
        </w:rPr>
        <w:t xml:space="preserve">qui </w:t>
      </w:r>
      <w:r w:rsidR="002F77F0">
        <w:rPr>
          <w:sz w:val="24"/>
          <w:szCs w:val="24"/>
          <w:lang w:val="fr-FR"/>
        </w:rPr>
        <w:t>permette</w:t>
      </w:r>
      <w:r w:rsidR="002F77F0" w:rsidRPr="00B35A14">
        <w:rPr>
          <w:sz w:val="24"/>
          <w:szCs w:val="24"/>
          <w:lang w:val="fr-FR"/>
        </w:rPr>
        <w:t xml:space="preserve"> </w:t>
      </w:r>
      <w:r w:rsidR="00620C7C" w:rsidRPr="00B35A14">
        <w:rPr>
          <w:sz w:val="24"/>
          <w:szCs w:val="24"/>
          <w:lang w:val="fr-FR"/>
        </w:rPr>
        <w:t xml:space="preserve">et </w:t>
      </w:r>
      <w:r w:rsidRPr="00B35A14">
        <w:rPr>
          <w:sz w:val="24"/>
          <w:szCs w:val="24"/>
          <w:lang w:val="fr-FR"/>
        </w:rPr>
        <w:t>facilite</w:t>
      </w:r>
      <w:r>
        <w:rPr>
          <w:sz w:val="24"/>
          <w:szCs w:val="24"/>
          <w:lang w:val="fr-FR"/>
        </w:rPr>
        <w:t xml:space="preserve"> </w:t>
      </w:r>
      <w:r w:rsidR="00620C7C" w:rsidRPr="00B35A14">
        <w:rPr>
          <w:sz w:val="24"/>
          <w:szCs w:val="24"/>
          <w:lang w:val="fr-FR"/>
        </w:rPr>
        <w:t>le</w:t>
      </w:r>
      <w:r w:rsidR="00F916F9">
        <w:rPr>
          <w:sz w:val="24"/>
          <w:szCs w:val="24"/>
          <w:lang w:val="fr-FR"/>
        </w:rPr>
        <w:t>ur</w:t>
      </w:r>
      <w:r w:rsidR="00620C7C" w:rsidRPr="00B35A14">
        <w:rPr>
          <w:sz w:val="24"/>
          <w:szCs w:val="24"/>
          <w:lang w:val="fr-FR"/>
        </w:rPr>
        <w:t xml:space="preserve"> </w:t>
      </w:r>
      <w:r w:rsidRPr="00B35A14">
        <w:rPr>
          <w:sz w:val="24"/>
          <w:szCs w:val="24"/>
          <w:lang w:val="fr-FR"/>
        </w:rPr>
        <w:t>succès</w:t>
      </w:r>
      <w:r>
        <w:rPr>
          <w:sz w:val="24"/>
          <w:szCs w:val="24"/>
          <w:lang w:val="fr-FR"/>
        </w:rPr>
        <w:t>»</w:t>
      </w:r>
      <w:r w:rsidR="00F916F9">
        <w:rPr>
          <w:sz w:val="24"/>
          <w:szCs w:val="24"/>
          <w:lang w:val="fr-FR"/>
        </w:rPr>
        <w:t>,</w:t>
      </w:r>
      <w:r w:rsidR="00620C7C" w:rsidRPr="00B35A14">
        <w:rPr>
          <w:sz w:val="24"/>
          <w:szCs w:val="24"/>
          <w:lang w:val="fr-FR"/>
        </w:rPr>
        <w:t xml:space="preserve"> dit Tania Moussallem</w:t>
      </w:r>
      <w:r>
        <w:rPr>
          <w:sz w:val="24"/>
          <w:szCs w:val="24"/>
          <w:lang w:val="fr-FR"/>
        </w:rPr>
        <w:t>,</w:t>
      </w:r>
      <w:r w:rsidR="00620C7C" w:rsidRPr="00B35A14">
        <w:rPr>
          <w:sz w:val="24"/>
          <w:szCs w:val="24"/>
          <w:lang w:val="fr-FR"/>
        </w:rPr>
        <w:t xml:space="preserve"> </w:t>
      </w:r>
      <w:r w:rsidR="005E5363">
        <w:rPr>
          <w:sz w:val="24"/>
          <w:szCs w:val="24"/>
          <w:lang w:val="fr-FR"/>
        </w:rPr>
        <w:t>D</w:t>
      </w:r>
      <w:r w:rsidR="0041568C">
        <w:rPr>
          <w:sz w:val="24"/>
          <w:szCs w:val="24"/>
          <w:lang w:val="fr-FR"/>
        </w:rPr>
        <w:t xml:space="preserve">irecteur </w:t>
      </w:r>
      <w:r w:rsidR="005E5363">
        <w:rPr>
          <w:sz w:val="24"/>
          <w:szCs w:val="24"/>
          <w:lang w:val="fr-FR"/>
        </w:rPr>
        <w:t>G</w:t>
      </w:r>
      <w:r w:rsidR="0041568C">
        <w:rPr>
          <w:sz w:val="24"/>
          <w:szCs w:val="24"/>
          <w:lang w:val="fr-FR"/>
        </w:rPr>
        <w:t>énéral</w:t>
      </w:r>
      <w:r w:rsidR="00693D0A">
        <w:rPr>
          <w:sz w:val="24"/>
          <w:szCs w:val="24"/>
          <w:lang w:val="fr-FR"/>
        </w:rPr>
        <w:t xml:space="preserve"> </w:t>
      </w:r>
      <w:r w:rsidR="005E5363">
        <w:rPr>
          <w:sz w:val="24"/>
          <w:szCs w:val="24"/>
          <w:lang w:val="fr-FR"/>
        </w:rPr>
        <w:t>A</w:t>
      </w:r>
      <w:r w:rsidR="00693D0A">
        <w:rPr>
          <w:sz w:val="24"/>
          <w:szCs w:val="24"/>
          <w:lang w:val="fr-FR"/>
        </w:rPr>
        <w:t>djoint</w:t>
      </w:r>
      <w:r w:rsidR="00620C7C" w:rsidRPr="00B35A14">
        <w:rPr>
          <w:sz w:val="24"/>
          <w:szCs w:val="24"/>
          <w:lang w:val="fr-FR"/>
        </w:rPr>
        <w:t xml:space="preserve"> </w:t>
      </w:r>
      <w:r w:rsidR="00693D0A">
        <w:rPr>
          <w:sz w:val="24"/>
          <w:szCs w:val="24"/>
          <w:lang w:val="fr-FR"/>
        </w:rPr>
        <w:t xml:space="preserve">à </w:t>
      </w:r>
      <w:r>
        <w:rPr>
          <w:sz w:val="24"/>
          <w:szCs w:val="24"/>
          <w:lang w:val="fr-FR"/>
        </w:rPr>
        <w:t>BLC</w:t>
      </w:r>
      <w:r w:rsidR="00057B83">
        <w:rPr>
          <w:sz w:val="24"/>
          <w:szCs w:val="24"/>
          <w:lang w:val="fr-FR"/>
        </w:rPr>
        <w:t xml:space="preserve"> Bank</w:t>
      </w:r>
      <w:r>
        <w:rPr>
          <w:sz w:val="24"/>
          <w:szCs w:val="24"/>
          <w:lang w:val="fr-FR"/>
        </w:rPr>
        <w:t xml:space="preserve">, </w:t>
      </w:r>
      <w:r w:rsidR="00870AB2">
        <w:rPr>
          <w:sz w:val="24"/>
          <w:szCs w:val="24"/>
          <w:lang w:val="fr-FR"/>
        </w:rPr>
        <w:t>et</w:t>
      </w:r>
      <w:r>
        <w:rPr>
          <w:sz w:val="24"/>
          <w:szCs w:val="24"/>
          <w:lang w:val="fr-FR"/>
        </w:rPr>
        <w:t xml:space="preserve"> pré</w:t>
      </w:r>
      <w:r w:rsidR="00620C7C" w:rsidRPr="00B35A14">
        <w:rPr>
          <w:sz w:val="24"/>
          <w:szCs w:val="24"/>
          <w:lang w:val="fr-FR"/>
        </w:rPr>
        <w:t>sident</w:t>
      </w:r>
      <w:r w:rsidR="00693D0A">
        <w:rPr>
          <w:sz w:val="24"/>
          <w:szCs w:val="24"/>
          <w:lang w:val="fr-FR"/>
        </w:rPr>
        <w:t>e</w:t>
      </w:r>
      <w:r w:rsidR="00620C7C" w:rsidRPr="00B35A14">
        <w:rPr>
          <w:sz w:val="24"/>
          <w:szCs w:val="24"/>
          <w:lang w:val="fr-FR"/>
        </w:rPr>
        <w:t xml:space="preserve"> </w:t>
      </w:r>
      <w:r w:rsidR="005E5363">
        <w:rPr>
          <w:sz w:val="24"/>
          <w:szCs w:val="24"/>
          <w:lang w:val="fr-FR"/>
        </w:rPr>
        <w:t>du</w:t>
      </w:r>
      <w:r>
        <w:rPr>
          <w:sz w:val="24"/>
          <w:szCs w:val="24"/>
          <w:lang w:val="fr-FR"/>
        </w:rPr>
        <w:t xml:space="preserve"> GBA. «Nous sommes </w:t>
      </w:r>
      <w:r w:rsidR="002F77F0">
        <w:rPr>
          <w:sz w:val="24"/>
          <w:szCs w:val="24"/>
          <w:lang w:val="fr-FR"/>
        </w:rPr>
        <w:t xml:space="preserve">heureux </w:t>
      </w:r>
      <w:r w:rsidR="00693D0A">
        <w:rPr>
          <w:sz w:val="24"/>
          <w:szCs w:val="24"/>
          <w:lang w:val="fr-FR"/>
        </w:rPr>
        <w:t>d’organiser</w:t>
      </w:r>
      <w:r>
        <w:rPr>
          <w:sz w:val="24"/>
          <w:szCs w:val="24"/>
          <w:lang w:val="fr-FR"/>
        </w:rPr>
        <w:t xml:space="preserve"> </w:t>
      </w:r>
      <w:r w:rsidR="00D473AF">
        <w:rPr>
          <w:sz w:val="24"/>
          <w:szCs w:val="24"/>
          <w:lang w:val="fr-FR"/>
        </w:rPr>
        <w:t>ce</w:t>
      </w:r>
      <w:r w:rsidR="00693D0A">
        <w:rPr>
          <w:sz w:val="24"/>
          <w:szCs w:val="24"/>
          <w:lang w:val="fr-FR"/>
        </w:rPr>
        <w:t xml:space="preserve"> </w:t>
      </w:r>
      <w:r w:rsidR="00D473AF">
        <w:rPr>
          <w:sz w:val="24"/>
          <w:szCs w:val="24"/>
          <w:lang w:val="fr-FR"/>
        </w:rPr>
        <w:t>« </w:t>
      </w:r>
      <w:proofErr w:type="spellStart"/>
      <w:r w:rsidR="00693D0A">
        <w:rPr>
          <w:sz w:val="24"/>
          <w:szCs w:val="24"/>
          <w:lang w:val="fr-FR"/>
        </w:rPr>
        <w:t>study</w:t>
      </w:r>
      <w:proofErr w:type="spellEnd"/>
      <w:r w:rsidR="00693D0A">
        <w:rPr>
          <w:sz w:val="24"/>
          <w:szCs w:val="24"/>
          <w:lang w:val="fr-FR"/>
        </w:rPr>
        <w:t xml:space="preserve"> tour</w:t>
      </w:r>
      <w:r w:rsidR="00D473AF">
        <w:rPr>
          <w:sz w:val="24"/>
          <w:szCs w:val="24"/>
          <w:lang w:val="fr-FR"/>
        </w:rPr>
        <w:t> »</w:t>
      </w:r>
      <w:r w:rsidR="00620C7C" w:rsidRPr="00B35A14">
        <w:rPr>
          <w:sz w:val="24"/>
          <w:szCs w:val="24"/>
          <w:lang w:val="fr-FR"/>
        </w:rPr>
        <w:t xml:space="preserve"> et de partager </w:t>
      </w:r>
      <w:r w:rsidR="002F77F0">
        <w:rPr>
          <w:sz w:val="24"/>
          <w:szCs w:val="24"/>
          <w:lang w:val="fr-FR"/>
        </w:rPr>
        <w:t xml:space="preserve">notre savoir-faire </w:t>
      </w:r>
      <w:r>
        <w:rPr>
          <w:sz w:val="24"/>
          <w:szCs w:val="24"/>
          <w:lang w:val="fr-FR"/>
        </w:rPr>
        <w:t xml:space="preserve">avec les membres </w:t>
      </w:r>
      <w:r w:rsidR="00693D0A">
        <w:rPr>
          <w:sz w:val="24"/>
          <w:szCs w:val="24"/>
          <w:lang w:val="fr-FR"/>
        </w:rPr>
        <w:t>du</w:t>
      </w:r>
      <w:r>
        <w:rPr>
          <w:sz w:val="24"/>
          <w:szCs w:val="24"/>
          <w:lang w:val="fr-FR"/>
        </w:rPr>
        <w:t xml:space="preserve"> GBA, afin de </w:t>
      </w:r>
      <w:r w:rsidR="00693D0A">
        <w:rPr>
          <w:sz w:val="24"/>
          <w:szCs w:val="24"/>
          <w:lang w:val="fr-FR"/>
        </w:rPr>
        <w:t>promouvoir</w:t>
      </w:r>
      <w:r w:rsidR="00296BFC">
        <w:rPr>
          <w:sz w:val="24"/>
          <w:szCs w:val="24"/>
          <w:lang w:val="fr-FR"/>
        </w:rPr>
        <w:t xml:space="preserve"> un</w:t>
      </w:r>
      <w:r w:rsidR="00693D0A">
        <w:rPr>
          <w:sz w:val="24"/>
          <w:szCs w:val="24"/>
          <w:lang w:val="fr-FR"/>
        </w:rPr>
        <w:t xml:space="preserve"> </w:t>
      </w:r>
      <w:r w:rsidR="002F77F0">
        <w:rPr>
          <w:sz w:val="24"/>
          <w:szCs w:val="24"/>
          <w:lang w:val="fr-FR"/>
        </w:rPr>
        <w:t>rôle actif des</w:t>
      </w:r>
      <w:r w:rsidR="00693D0A">
        <w:rPr>
          <w:sz w:val="24"/>
          <w:szCs w:val="24"/>
          <w:lang w:val="fr-FR"/>
        </w:rPr>
        <w:t xml:space="preserve"> femmes </w:t>
      </w:r>
      <w:r w:rsidR="002F77F0">
        <w:rPr>
          <w:sz w:val="24"/>
          <w:szCs w:val="24"/>
          <w:lang w:val="fr-FR"/>
        </w:rPr>
        <w:t>dans le</w:t>
      </w:r>
      <w:r w:rsidR="00693D0A">
        <w:rPr>
          <w:sz w:val="24"/>
          <w:szCs w:val="24"/>
          <w:lang w:val="fr-FR"/>
        </w:rPr>
        <w:t xml:space="preserve"> développement économique</w:t>
      </w:r>
      <w:r>
        <w:rPr>
          <w:sz w:val="24"/>
          <w:szCs w:val="24"/>
          <w:lang w:val="fr-FR"/>
        </w:rPr>
        <w:t xml:space="preserve">», </w:t>
      </w:r>
      <w:r w:rsidR="00620C7C" w:rsidRPr="00B35A14">
        <w:rPr>
          <w:sz w:val="24"/>
          <w:szCs w:val="24"/>
          <w:lang w:val="fr-FR"/>
        </w:rPr>
        <w:t>p</w:t>
      </w:r>
      <w:r>
        <w:rPr>
          <w:sz w:val="24"/>
          <w:szCs w:val="24"/>
          <w:lang w:val="fr-FR"/>
        </w:rPr>
        <w:t>oursuit-</w:t>
      </w:r>
      <w:r w:rsidR="00757BD0">
        <w:rPr>
          <w:sz w:val="24"/>
          <w:szCs w:val="24"/>
          <w:lang w:val="fr-FR"/>
        </w:rPr>
        <w:t>elle</w:t>
      </w:r>
      <w:r w:rsidR="00620C7C" w:rsidRPr="00B35A14">
        <w:rPr>
          <w:sz w:val="24"/>
          <w:szCs w:val="24"/>
          <w:lang w:val="fr-FR"/>
        </w:rPr>
        <w:t>.</w:t>
      </w:r>
    </w:p>
    <w:p w:rsidR="00984F8A" w:rsidRPr="00B35A14" w:rsidRDefault="00984F8A" w:rsidP="00C4069D">
      <w:pPr>
        <w:spacing w:after="0"/>
        <w:jc w:val="both"/>
        <w:rPr>
          <w:sz w:val="24"/>
          <w:szCs w:val="24"/>
          <w:lang w:val="fr-FR"/>
        </w:rPr>
      </w:pPr>
    </w:p>
    <w:p w:rsidR="00620C7C" w:rsidRPr="00757BD0" w:rsidRDefault="00620C7C" w:rsidP="005E5363">
      <w:pPr>
        <w:spacing w:after="0"/>
        <w:jc w:val="both"/>
        <w:rPr>
          <w:sz w:val="24"/>
          <w:szCs w:val="24"/>
          <w:lang w:val="fr-FR"/>
        </w:rPr>
      </w:pPr>
      <w:r w:rsidRPr="00757BD0">
        <w:rPr>
          <w:sz w:val="24"/>
          <w:szCs w:val="24"/>
          <w:lang w:val="fr-FR"/>
        </w:rPr>
        <w:t>Inez Murray</w:t>
      </w:r>
      <w:r w:rsidR="0041568C">
        <w:rPr>
          <w:sz w:val="24"/>
          <w:szCs w:val="24"/>
          <w:lang w:val="fr-FR"/>
        </w:rPr>
        <w:t>,</w:t>
      </w:r>
      <w:r w:rsidRPr="00757BD0">
        <w:rPr>
          <w:sz w:val="24"/>
          <w:szCs w:val="24"/>
          <w:lang w:val="fr-FR"/>
        </w:rPr>
        <w:t xml:space="preserve"> </w:t>
      </w:r>
      <w:r w:rsidR="005E5363">
        <w:rPr>
          <w:sz w:val="24"/>
          <w:szCs w:val="24"/>
          <w:lang w:val="fr-FR"/>
        </w:rPr>
        <w:t>Président D</w:t>
      </w:r>
      <w:r w:rsidR="00870AB2">
        <w:rPr>
          <w:sz w:val="24"/>
          <w:szCs w:val="24"/>
          <w:lang w:val="fr-FR"/>
        </w:rPr>
        <w:t xml:space="preserve">irecteur </w:t>
      </w:r>
      <w:r w:rsidR="005E5363">
        <w:rPr>
          <w:sz w:val="24"/>
          <w:szCs w:val="24"/>
          <w:lang w:val="fr-FR"/>
        </w:rPr>
        <w:t>G</w:t>
      </w:r>
      <w:r w:rsidR="00870AB2">
        <w:rPr>
          <w:sz w:val="24"/>
          <w:szCs w:val="24"/>
          <w:lang w:val="fr-FR"/>
        </w:rPr>
        <w:t>énéral</w:t>
      </w:r>
      <w:r w:rsidR="005E5363">
        <w:rPr>
          <w:sz w:val="24"/>
          <w:szCs w:val="24"/>
          <w:lang w:val="fr-FR"/>
        </w:rPr>
        <w:t xml:space="preserve"> du</w:t>
      </w:r>
      <w:r w:rsidRPr="00757BD0">
        <w:rPr>
          <w:sz w:val="24"/>
          <w:szCs w:val="24"/>
          <w:lang w:val="fr-FR"/>
        </w:rPr>
        <w:t xml:space="preserve"> GBA</w:t>
      </w:r>
      <w:r w:rsidR="0041568C">
        <w:rPr>
          <w:sz w:val="24"/>
          <w:szCs w:val="24"/>
          <w:lang w:val="fr-FR"/>
        </w:rPr>
        <w:t>,</w:t>
      </w:r>
      <w:r w:rsidRPr="00757BD0">
        <w:rPr>
          <w:sz w:val="24"/>
          <w:szCs w:val="24"/>
          <w:lang w:val="fr-FR"/>
        </w:rPr>
        <w:t xml:space="preserve"> </w:t>
      </w:r>
      <w:r w:rsidR="00757BD0" w:rsidRPr="00757BD0">
        <w:rPr>
          <w:sz w:val="24"/>
          <w:szCs w:val="24"/>
          <w:lang w:val="fr-FR"/>
        </w:rPr>
        <w:t>a ajouté</w:t>
      </w:r>
      <w:r w:rsidRPr="00757BD0">
        <w:rPr>
          <w:sz w:val="24"/>
          <w:szCs w:val="24"/>
          <w:lang w:val="fr-FR"/>
        </w:rPr>
        <w:t>:</w:t>
      </w:r>
      <w:r w:rsidR="00757BD0" w:rsidRPr="00757BD0">
        <w:rPr>
          <w:sz w:val="24"/>
          <w:szCs w:val="24"/>
          <w:lang w:val="fr-FR"/>
        </w:rPr>
        <w:t xml:space="preserve"> </w:t>
      </w:r>
      <w:r w:rsidR="00757BD0">
        <w:rPr>
          <w:sz w:val="24"/>
          <w:szCs w:val="24"/>
          <w:lang w:val="fr-FR"/>
        </w:rPr>
        <w:t>«</w:t>
      </w:r>
      <w:r w:rsidRPr="00757BD0">
        <w:rPr>
          <w:sz w:val="24"/>
          <w:szCs w:val="24"/>
          <w:lang w:val="fr-FR"/>
        </w:rPr>
        <w:t xml:space="preserve">Les femmes </w:t>
      </w:r>
      <w:r w:rsidR="00757BD0">
        <w:rPr>
          <w:sz w:val="24"/>
          <w:szCs w:val="24"/>
          <w:lang w:val="fr-FR"/>
        </w:rPr>
        <w:t>repré</w:t>
      </w:r>
      <w:r w:rsidRPr="00757BD0">
        <w:rPr>
          <w:sz w:val="24"/>
          <w:szCs w:val="24"/>
          <w:lang w:val="fr-FR"/>
        </w:rPr>
        <w:t>s</w:t>
      </w:r>
      <w:r w:rsidR="00757BD0">
        <w:rPr>
          <w:sz w:val="24"/>
          <w:szCs w:val="24"/>
          <w:lang w:val="fr-FR"/>
        </w:rPr>
        <w:t xml:space="preserve">entent actuellement le marché le plus </w:t>
      </w:r>
      <w:r w:rsidR="005B2581">
        <w:rPr>
          <w:sz w:val="24"/>
          <w:szCs w:val="24"/>
          <w:lang w:val="fr-FR"/>
        </w:rPr>
        <w:t>en croissance au</w:t>
      </w:r>
      <w:r w:rsidR="00757BD0">
        <w:rPr>
          <w:sz w:val="24"/>
          <w:szCs w:val="24"/>
          <w:lang w:val="fr-FR"/>
        </w:rPr>
        <w:t xml:space="preserve"> monde. Selon une étude récente publié</w:t>
      </w:r>
      <w:r w:rsidRPr="00757BD0">
        <w:rPr>
          <w:sz w:val="24"/>
          <w:szCs w:val="24"/>
          <w:lang w:val="fr-FR"/>
        </w:rPr>
        <w:t xml:space="preserve">e </w:t>
      </w:r>
      <w:r w:rsidR="00E07E23">
        <w:rPr>
          <w:sz w:val="24"/>
          <w:szCs w:val="24"/>
          <w:lang w:val="fr-FR"/>
        </w:rPr>
        <w:t>par</w:t>
      </w:r>
      <w:r w:rsidRPr="00757BD0">
        <w:rPr>
          <w:sz w:val="24"/>
          <w:szCs w:val="24"/>
          <w:lang w:val="fr-FR"/>
        </w:rPr>
        <w:t xml:space="preserve"> la </w:t>
      </w:r>
      <w:r w:rsidR="00757BD0">
        <w:rPr>
          <w:sz w:val="24"/>
          <w:szCs w:val="24"/>
          <w:lang w:val="fr-FR"/>
        </w:rPr>
        <w:t xml:space="preserve">Harvard Business </w:t>
      </w:r>
      <w:proofErr w:type="spellStart"/>
      <w:r w:rsidR="00757BD0">
        <w:rPr>
          <w:sz w:val="24"/>
          <w:szCs w:val="24"/>
          <w:lang w:val="fr-FR"/>
        </w:rPr>
        <w:t>R</w:t>
      </w:r>
      <w:r w:rsidR="00E07E23">
        <w:rPr>
          <w:sz w:val="24"/>
          <w:szCs w:val="24"/>
          <w:lang w:val="fr-FR"/>
        </w:rPr>
        <w:t>eview</w:t>
      </w:r>
      <w:proofErr w:type="spellEnd"/>
      <w:r w:rsidRPr="00757BD0">
        <w:rPr>
          <w:sz w:val="24"/>
          <w:szCs w:val="24"/>
          <w:lang w:val="fr-FR"/>
        </w:rPr>
        <w:t>, leu</w:t>
      </w:r>
      <w:r w:rsidR="00E07E23">
        <w:rPr>
          <w:sz w:val="24"/>
          <w:szCs w:val="24"/>
          <w:lang w:val="fr-FR"/>
        </w:rPr>
        <w:t>r</w:t>
      </w:r>
      <w:r w:rsidRPr="00757BD0">
        <w:rPr>
          <w:sz w:val="24"/>
          <w:szCs w:val="24"/>
          <w:lang w:val="fr-FR"/>
        </w:rPr>
        <w:t xml:space="preserve">s revenus devraient atteindre un montant de 18 </w:t>
      </w:r>
      <w:r w:rsidR="00CA2D18">
        <w:rPr>
          <w:sz w:val="24"/>
          <w:szCs w:val="24"/>
          <w:lang w:val="fr-FR"/>
        </w:rPr>
        <w:t>billions</w:t>
      </w:r>
      <w:r w:rsidR="00E07E23">
        <w:rPr>
          <w:sz w:val="24"/>
          <w:szCs w:val="24"/>
          <w:lang w:val="fr-FR"/>
        </w:rPr>
        <w:t xml:space="preserve"> de d</w:t>
      </w:r>
      <w:r w:rsidRPr="00757BD0">
        <w:rPr>
          <w:sz w:val="24"/>
          <w:szCs w:val="24"/>
          <w:lang w:val="fr-FR"/>
        </w:rPr>
        <w:t xml:space="preserve">ollars </w:t>
      </w:r>
      <w:r w:rsidR="00CC7526">
        <w:rPr>
          <w:sz w:val="24"/>
          <w:szCs w:val="24"/>
          <w:lang w:val="fr-FR"/>
        </w:rPr>
        <w:t>à l’échelle</w:t>
      </w:r>
      <w:r w:rsidRPr="00757BD0">
        <w:rPr>
          <w:sz w:val="24"/>
          <w:szCs w:val="24"/>
          <w:lang w:val="fr-FR"/>
        </w:rPr>
        <w:t xml:space="preserve"> </w:t>
      </w:r>
      <w:r w:rsidR="00E07E23">
        <w:rPr>
          <w:sz w:val="24"/>
          <w:szCs w:val="24"/>
          <w:lang w:val="fr-FR"/>
        </w:rPr>
        <w:t>mondial</w:t>
      </w:r>
      <w:r w:rsidR="00CC7526">
        <w:rPr>
          <w:sz w:val="24"/>
          <w:szCs w:val="24"/>
          <w:lang w:val="fr-FR"/>
        </w:rPr>
        <w:t>e</w:t>
      </w:r>
      <w:r w:rsidR="00E07E23">
        <w:rPr>
          <w:sz w:val="24"/>
          <w:szCs w:val="24"/>
          <w:lang w:val="fr-FR"/>
        </w:rPr>
        <w:t xml:space="preserve"> dans les années à venir, </w:t>
      </w:r>
      <w:r w:rsidR="00CA2D18">
        <w:rPr>
          <w:sz w:val="24"/>
          <w:szCs w:val="24"/>
          <w:lang w:val="fr-FR"/>
        </w:rPr>
        <w:t>faisant d’elles</w:t>
      </w:r>
      <w:r w:rsidR="00E07E23">
        <w:rPr>
          <w:sz w:val="24"/>
          <w:szCs w:val="24"/>
          <w:lang w:val="fr-FR"/>
        </w:rPr>
        <w:t xml:space="preserve"> un marché potentie</w:t>
      </w:r>
      <w:r w:rsidRPr="00757BD0">
        <w:rPr>
          <w:sz w:val="24"/>
          <w:szCs w:val="24"/>
          <w:lang w:val="fr-FR"/>
        </w:rPr>
        <w:t>l</w:t>
      </w:r>
      <w:r w:rsidR="00E07E23">
        <w:rPr>
          <w:sz w:val="24"/>
          <w:szCs w:val="24"/>
          <w:lang w:val="fr-FR"/>
        </w:rPr>
        <w:t xml:space="preserve"> pour de nombreuses </w:t>
      </w:r>
      <w:r w:rsidR="00E07E23">
        <w:rPr>
          <w:sz w:val="24"/>
          <w:szCs w:val="24"/>
          <w:lang w:val="fr-FR"/>
        </w:rPr>
        <w:lastRenderedPageBreak/>
        <w:t xml:space="preserve">sociétés. </w:t>
      </w:r>
      <w:r w:rsidR="005B2581">
        <w:rPr>
          <w:sz w:val="24"/>
          <w:szCs w:val="24"/>
          <w:lang w:val="fr-FR"/>
        </w:rPr>
        <w:t>Au</w:t>
      </w:r>
      <w:r w:rsidR="00E07E23">
        <w:rPr>
          <w:sz w:val="24"/>
          <w:szCs w:val="24"/>
          <w:lang w:val="fr-FR"/>
        </w:rPr>
        <w:t xml:space="preserve"> GBA</w:t>
      </w:r>
      <w:r w:rsidRPr="00757BD0">
        <w:rPr>
          <w:sz w:val="24"/>
          <w:szCs w:val="24"/>
          <w:lang w:val="fr-FR"/>
        </w:rPr>
        <w:t xml:space="preserve">, nous aidons les banques </w:t>
      </w:r>
      <w:r w:rsidR="00E07E23">
        <w:rPr>
          <w:sz w:val="24"/>
          <w:szCs w:val="24"/>
          <w:lang w:val="fr-FR"/>
        </w:rPr>
        <w:t>à</w:t>
      </w:r>
      <w:r w:rsidRPr="00757BD0">
        <w:rPr>
          <w:sz w:val="24"/>
          <w:szCs w:val="24"/>
          <w:lang w:val="fr-FR"/>
        </w:rPr>
        <w:t xml:space="preserve"> </w:t>
      </w:r>
      <w:r w:rsidR="00870AB2">
        <w:rPr>
          <w:sz w:val="24"/>
          <w:szCs w:val="24"/>
          <w:lang w:val="fr-FR"/>
        </w:rPr>
        <w:t xml:space="preserve">se </w:t>
      </w:r>
      <w:r w:rsidR="00BD2602">
        <w:rPr>
          <w:sz w:val="24"/>
          <w:szCs w:val="24"/>
          <w:lang w:val="fr-FR"/>
        </w:rPr>
        <w:t>lier</w:t>
      </w:r>
      <w:r w:rsidR="00870AB2">
        <w:rPr>
          <w:sz w:val="24"/>
          <w:szCs w:val="24"/>
          <w:lang w:val="fr-FR"/>
        </w:rPr>
        <w:t xml:space="preserve"> avec les</w:t>
      </w:r>
      <w:r w:rsidRPr="00757BD0">
        <w:rPr>
          <w:sz w:val="24"/>
          <w:szCs w:val="24"/>
          <w:lang w:val="fr-FR"/>
        </w:rPr>
        <w:t xml:space="preserve"> femmes</w:t>
      </w:r>
      <w:r w:rsidR="00870AB2">
        <w:rPr>
          <w:sz w:val="24"/>
          <w:szCs w:val="24"/>
          <w:lang w:val="fr-FR"/>
        </w:rPr>
        <w:t xml:space="preserve"> entrepreneures </w:t>
      </w:r>
      <w:r w:rsidRPr="00757BD0">
        <w:rPr>
          <w:sz w:val="24"/>
          <w:szCs w:val="24"/>
          <w:lang w:val="fr-FR"/>
        </w:rPr>
        <w:t xml:space="preserve">et les </w:t>
      </w:r>
      <w:r w:rsidR="00DC33FA">
        <w:rPr>
          <w:sz w:val="24"/>
          <w:szCs w:val="24"/>
          <w:lang w:val="fr-FR"/>
        </w:rPr>
        <w:t>« </w:t>
      </w:r>
      <w:proofErr w:type="spellStart"/>
      <w:r w:rsidR="00D473AF">
        <w:rPr>
          <w:sz w:val="24"/>
          <w:szCs w:val="24"/>
          <w:lang w:val="fr-FR"/>
        </w:rPr>
        <w:t>study</w:t>
      </w:r>
      <w:proofErr w:type="spellEnd"/>
      <w:r w:rsidR="00D473AF">
        <w:rPr>
          <w:sz w:val="24"/>
          <w:szCs w:val="24"/>
          <w:lang w:val="fr-FR"/>
        </w:rPr>
        <w:t xml:space="preserve"> tours</w:t>
      </w:r>
      <w:r w:rsidR="00DC33FA">
        <w:rPr>
          <w:sz w:val="24"/>
          <w:szCs w:val="24"/>
          <w:lang w:val="fr-FR"/>
        </w:rPr>
        <w:t> »</w:t>
      </w:r>
      <w:r w:rsidR="00E07E23">
        <w:rPr>
          <w:sz w:val="24"/>
          <w:szCs w:val="24"/>
          <w:lang w:val="fr-FR"/>
        </w:rPr>
        <w:t xml:space="preserve"> organisés pa</w:t>
      </w:r>
      <w:r w:rsidRPr="00757BD0">
        <w:rPr>
          <w:sz w:val="24"/>
          <w:szCs w:val="24"/>
          <w:lang w:val="fr-FR"/>
        </w:rPr>
        <w:t>r</w:t>
      </w:r>
      <w:r w:rsidR="00E07E23">
        <w:rPr>
          <w:sz w:val="24"/>
          <w:szCs w:val="24"/>
          <w:lang w:val="fr-FR"/>
        </w:rPr>
        <w:t xml:space="preserve"> BLC </w:t>
      </w:r>
      <w:r w:rsidR="00870AB2">
        <w:rPr>
          <w:sz w:val="24"/>
          <w:szCs w:val="24"/>
          <w:lang w:val="fr-FR"/>
        </w:rPr>
        <w:t>Bank</w:t>
      </w:r>
      <w:r w:rsidR="00547BD3">
        <w:rPr>
          <w:sz w:val="24"/>
          <w:szCs w:val="24"/>
          <w:lang w:val="fr-FR"/>
        </w:rPr>
        <w:t xml:space="preserve"> </w:t>
      </w:r>
      <w:r w:rsidR="00E07E23">
        <w:rPr>
          <w:sz w:val="24"/>
          <w:szCs w:val="24"/>
          <w:lang w:val="fr-FR"/>
        </w:rPr>
        <w:t>jouent un rôle essentiel dans notre</w:t>
      </w:r>
      <w:r w:rsidRPr="00757BD0">
        <w:rPr>
          <w:sz w:val="24"/>
          <w:szCs w:val="24"/>
          <w:lang w:val="fr-FR"/>
        </w:rPr>
        <w:t xml:space="preserve"> miss</w:t>
      </w:r>
      <w:r w:rsidR="00870AB2">
        <w:rPr>
          <w:sz w:val="24"/>
          <w:szCs w:val="24"/>
          <w:lang w:val="fr-FR"/>
        </w:rPr>
        <w:t>ion</w:t>
      </w:r>
      <w:r w:rsidR="00E07E23">
        <w:rPr>
          <w:sz w:val="24"/>
          <w:szCs w:val="24"/>
          <w:lang w:val="fr-FR"/>
        </w:rPr>
        <w:t>»</w:t>
      </w:r>
      <w:r w:rsidR="00870AB2">
        <w:rPr>
          <w:sz w:val="24"/>
          <w:szCs w:val="24"/>
          <w:lang w:val="fr-FR"/>
        </w:rPr>
        <w:t>.</w:t>
      </w:r>
    </w:p>
    <w:p w:rsidR="00FD63DA" w:rsidRPr="00691321" w:rsidRDefault="00FD63DA" w:rsidP="00C4069D">
      <w:pPr>
        <w:spacing w:after="0"/>
        <w:jc w:val="both"/>
        <w:rPr>
          <w:sz w:val="24"/>
          <w:szCs w:val="24"/>
          <w:lang w:val="fr-FR"/>
        </w:rPr>
      </w:pPr>
    </w:p>
    <w:p w:rsidR="00E07E23" w:rsidRPr="00934BF5" w:rsidRDefault="00E07E23" w:rsidP="00821B65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 w:eastAsia="ja-JP"/>
        </w:rPr>
      </w:pPr>
      <w:r w:rsidRPr="005455C6">
        <w:rPr>
          <w:sz w:val="24"/>
          <w:szCs w:val="24"/>
          <w:lang w:val="fr-FR"/>
        </w:rPr>
        <w:t xml:space="preserve">GBA est une </w:t>
      </w:r>
      <w:r w:rsidR="005455C6" w:rsidRPr="005455C6">
        <w:rPr>
          <w:sz w:val="24"/>
          <w:szCs w:val="24"/>
          <w:lang w:val="fr-FR"/>
        </w:rPr>
        <w:t>organisation</w:t>
      </w:r>
      <w:r w:rsidRPr="005455C6">
        <w:rPr>
          <w:sz w:val="24"/>
          <w:szCs w:val="24"/>
          <w:lang w:val="fr-FR"/>
        </w:rPr>
        <w:t xml:space="preserve"> qui réunit les banques et les institutions financières pour </w:t>
      </w:r>
      <w:r w:rsidR="005455C6" w:rsidRPr="005455C6">
        <w:rPr>
          <w:sz w:val="24"/>
          <w:szCs w:val="24"/>
          <w:lang w:val="fr-FR"/>
        </w:rPr>
        <w:t>développer</w:t>
      </w:r>
      <w:r w:rsidRPr="005455C6">
        <w:rPr>
          <w:sz w:val="24"/>
          <w:szCs w:val="24"/>
          <w:lang w:val="fr-FR"/>
        </w:rPr>
        <w:t xml:space="preserve"> des </w:t>
      </w:r>
      <w:r w:rsidR="005455C6" w:rsidRPr="005455C6">
        <w:rPr>
          <w:sz w:val="24"/>
          <w:szCs w:val="24"/>
          <w:lang w:val="fr-FR"/>
        </w:rPr>
        <w:t>stratégies</w:t>
      </w:r>
      <w:r w:rsidRPr="005455C6">
        <w:rPr>
          <w:sz w:val="24"/>
          <w:szCs w:val="24"/>
          <w:lang w:val="fr-FR"/>
        </w:rPr>
        <w:t xml:space="preserve"> </w:t>
      </w:r>
      <w:r w:rsidR="00870AB2">
        <w:rPr>
          <w:sz w:val="24"/>
          <w:szCs w:val="24"/>
          <w:lang w:val="fr-FR"/>
        </w:rPr>
        <w:t>qui répondent aux besoins financiers et non-financiers</w:t>
      </w:r>
      <w:r w:rsidRPr="005455C6">
        <w:rPr>
          <w:sz w:val="24"/>
          <w:szCs w:val="24"/>
          <w:lang w:val="fr-FR"/>
        </w:rPr>
        <w:t xml:space="preserve"> des femmes</w:t>
      </w:r>
      <w:r w:rsidR="00870AB2">
        <w:rPr>
          <w:sz w:val="24"/>
          <w:szCs w:val="24"/>
          <w:lang w:val="fr-FR"/>
        </w:rPr>
        <w:t xml:space="preserve"> à travers le monde</w:t>
      </w:r>
      <w:r w:rsidRPr="005455C6">
        <w:rPr>
          <w:sz w:val="24"/>
          <w:szCs w:val="24"/>
          <w:lang w:val="fr-FR"/>
        </w:rPr>
        <w:t xml:space="preserve">. En 2012, BLC Bank a rejoint </w:t>
      </w:r>
      <w:r w:rsidR="00870AB2">
        <w:rPr>
          <w:sz w:val="24"/>
          <w:szCs w:val="24"/>
          <w:lang w:val="fr-FR"/>
        </w:rPr>
        <w:t xml:space="preserve">GBA </w:t>
      </w:r>
      <w:r w:rsidR="002F77F0">
        <w:rPr>
          <w:sz w:val="24"/>
          <w:szCs w:val="24"/>
          <w:lang w:val="fr-FR"/>
        </w:rPr>
        <w:t>et est devenue</w:t>
      </w:r>
      <w:r w:rsidR="005455C6">
        <w:rPr>
          <w:sz w:val="24"/>
          <w:szCs w:val="24"/>
          <w:lang w:val="fr-FR"/>
        </w:rPr>
        <w:t xml:space="preserve"> la première banque de la ré</w:t>
      </w:r>
      <w:r w:rsidRPr="005455C6">
        <w:rPr>
          <w:sz w:val="24"/>
          <w:szCs w:val="24"/>
          <w:lang w:val="fr-FR"/>
        </w:rPr>
        <w:t xml:space="preserve">gion MENA à </w:t>
      </w:r>
      <w:r w:rsidR="00870AB2">
        <w:rPr>
          <w:sz w:val="24"/>
          <w:szCs w:val="24"/>
          <w:lang w:val="fr-FR"/>
        </w:rPr>
        <w:t>signer les principes d’autonomisation des femmes de l’ONU</w:t>
      </w:r>
      <w:r w:rsidR="00CC7526">
        <w:rPr>
          <w:sz w:val="24"/>
          <w:szCs w:val="24"/>
          <w:lang w:val="fr-FR"/>
        </w:rPr>
        <w:t>.</w:t>
      </w:r>
      <w:r w:rsidRPr="005455C6">
        <w:rPr>
          <w:sz w:val="24"/>
          <w:szCs w:val="24"/>
          <w:lang w:val="fr-FR"/>
        </w:rPr>
        <w:t xml:space="preserve">   </w:t>
      </w:r>
      <w:r w:rsidR="00D473AF">
        <w:rPr>
          <w:sz w:val="24"/>
          <w:szCs w:val="24"/>
          <w:lang w:val="fr-FR"/>
        </w:rPr>
        <w:t xml:space="preserve">Depuis septembre 2015, </w:t>
      </w:r>
      <w:r w:rsidR="00E91F50">
        <w:rPr>
          <w:sz w:val="24"/>
          <w:szCs w:val="24"/>
          <w:lang w:val="fr-FR"/>
        </w:rPr>
        <w:t>BLC Bank – représentée par Tania Moussallem – préside le</w:t>
      </w:r>
      <w:r w:rsidR="005E5363">
        <w:rPr>
          <w:sz w:val="24"/>
          <w:szCs w:val="24"/>
          <w:lang w:val="fr-FR"/>
        </w:rPr>
        <w:t xml:space="preserve"> conseil du</w:t>
      </w:r>
      <w:r w:rsidR="00E91F50">
        <w:rPr>
          <w:sz w:val="24"/>
          <w:szCs w:val="24"/>
          <w:lang w:val="fr-FR"/>
        </w:rPr>
        <w:t xml:space="preserve"> GBA.</w:t>
      </w:r>
    </w:p>
    <w:p w:rsidR="00521094" w:rsidRPr="00691321" w:rsidRDefault="00521094" w:rsidP="00C4069D">
      <w:pPr>
        <w:spacing w:after="0"/>
        <w:jc w:val="both"/>
        <w:rPr>
          <w:sz w:val="24"/>
          <w:szCs w:val="24"/>
          <w:lang w:val="fr-FR"/>
        </w:rPr>
      </w:pPr>
    </w:p>
    <w:p w:rsidR="00521094" w:rsidRDefault="00521094" w:rsidP="00C4069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  <w:r w:rsidR="001213ED">
        <w:rPr>
          <w:sz w:val="24"/>
          <w:szCs w:val="24"/>
        </w:rPr>
        <w:t>Fin</w:t>
      </w:r>
      <w:r>
        <w:rPr>
          <w:sz w:val="24"/>
          <w:szCs w:val="24"/>
        </w:rPr>
        <w:t>-</w:t>
      </w:r>
    </w:p>
    <w:p w:rsidR="00032E47" w:rsidRPr="00E6666F" w:rsidRDefault="00032E47" w:rsidP="00C4069D">
      <w:pPr>
        <w:spacing w:after="0"/>
        <w:jc w:val="both"/>
        <w:rPr>
          <w:sz w:val="24"/>
          <w:szCs w:val="24"/>
        </w:rPr>
      </w:pPr>
    </w:p>
    <w:sectPr w:rsidR="00032E47" w:rsidRPr="00E6666F" w:rsidSect="00C4069D">
      <w:headerReference w:type="default" r:id="rId9"/>
      <w:pgSz w:w="12240" w:h="15840"/>
      <w:pgMar w:top="1890" w:right="1260" w:bottom="117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B0D" w:rsidRDefault="009E4B0D" w:rsidP="006148DF">
      <w:pPr>
        <w:spacing w:after="0" w:line="240" w:lineRule="auto"/>
      </w:pPr>
      <w:r>
        <w:separator/>
      </w:r>
    </w:p>
  </w:endnote>
  <w:endnote w:type="continuationSeparator" w:id="0">
    <w:p w:rsidR="009E4B0D" w:rsidRDefault="009E4B0D" w:rsidP="0061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B0D" w:rsidRDefault="009E4B0D" w:rsidP="006148DF">
      <w:pPr>
        <w:spacing w:after="0" w:line="240" w:lineRule="auto"/>
      </w:pPr>
      <w:r>
        <w:separator/>
      </w:r>
    </w:p>
  </w:footnote>
  <w:footnote w:type="continuationSeparator" w:id="0">
    <w:p w:rsidR="009E4B0D" w:rsidRDefault="009E4B0D" w:rsidP="0061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F7F" w:rsidRDefault="00982F7F">
    <w:pPr>
      <w:pStyle w:val="Header"/>
    </w:pPr>
    <w:r w:rsidRPr="00704836">
      <w:rPr>
        <w:noProof/>
      </w:rPr>
      <w:drawing>
        <wp:inline distT="0" distB="0" distL="0" distR="0" wp14:anchorId="13BF6D8A" wp14:editId="31DA04BA">
          <wp:extent cx="1809750" cy="581025"/>
          <wp:effectExtent l="0" t="0" r="0" b="9525"/>
          <wp:docPr id="9" name="Picture 9" descr="http://green.opportunities.com.lb/Portals/0/BLC-Bank-Logo-Green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green.opportunities.com.lb/Portals/0/BLC-Bank-Logo-Green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9" t="13702" r="5966" b="30698"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3F28"/>
    <w:multiLevelType w:val="hybridMultilevel"/>
    <w:tmpl w:val="3A46F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21DE6"/>
    <w:multiLevelType w:val="hybridMultilevel"/>
    <w:tmpl w:val="504CC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16D57"/>
    <w:multiLevelType w:val="hybridMultilevel"/>
    <w:tmpl w:val="0226E666"/>
    <w:lvl w:ilvl="0" w:tplc="A0D47802">
      <w:numFmt w:val="bullet"/>
      <w:lvlText w:val="-"/>
      <w:lvlJc w:val="left"/>
      <w:pPr>
        <w:ind w:left="360" w:hanging="360"/>
      </w:pPr>
      <w:rPr>
        <w:rFonts w:ascii="Calibri" w:eastAsia="SimSu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906C80"/>
    <w:multiLevelType w:val="hybridMultilevel"/>
    <w:tmpl w:val="61707AE8"/>
    <w:lvl w:ilvl="0" w:tplc="A0D47802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90"/>
    <w:rsid w:val="0000691B"/>
    <w:rsid w:val="00032E47"/>
    <w:rsid w:val="00036358"/>
    <w:rsid w:val="000412AA"/>
    <w:rsid w:val="000472C1"/>
    <w:rsid w:val="000553C2"/>
    <w:rsid w:val="00057B83"/>
    <w:rsid w:val="00064A5D"/>
    <w:rsid w:val="00070FC7"/>
    <w:rsid w:val="000931FF"/>
    <w:rsid w:val="000A1C3B"/>
    <w:rsid w:val="000B1A43"/>
    <w:rsid w:val="000D3E93"/>
    <w:rsid w:val="00111A90"/>
    <w:rsid w:val="001213ED"/>
    <w:rsid w:val="00156FF4"/>
    <w:rsid w:val="00157967"/>
    <w:rsid w:val="0016156F"/>
    <w:rsid w:val="00201DE5"/>
    <w:rsid w:val="00227D55"/>
    <w:rsid w:val="00276991"/>
    <w:rsid w:val="002825D4"/>
    <w:rsid w:val="00296BFC"/>
    <w:rsid w:val="002C6281"/>
    <w:rsid w:val="002C7037"/>
    <w:rsid w:val="002D5822"/>
    <w:rsid w:val="002F77F0"/>
    <w:rsid w:val="00337659"/>
    <w:rsid w:val="0034738E"/>
    <w:rsid w:val="0038408B"/>
    <w:rsid w:val="00387BB7"/>
    <w:rsid w:val="003A4788"/>
    <w:rsid w:val="0040074E"/>
    <w:rsid w:val="0041568C"/>
    <w:rsid w:val="00425932"/>
    <w:rsid w:val="00447E10"/>
    <w:rsid w:val="00456F3E"/>
    <w:rsid w:val="004626B4"/>
    <w:rsid w:val="004816B3"/>
    <w:rsid w:val="0049755A"/>
    <w:rsid w:val="004A544B"/>
    <w:rsid w:val="004E6AD4"/>
    <w:rsid w:val="004F26CF"/>
    <w:rsid w:val="00521094"/>
    <w:rsid w:val="0052590B"/>
    <w:rsid w:val="005404EB"/>
    <w:rsid w:val="005455C6"/>
    <w:rsid w:val="00547BD3"/>
    <w:rsid w:val="00563A83"/>
    <w:rsid w:val="00567EF2"/>
    <w:rsid w:val="005B11E7"/>
    <w:rsid w:val="005B2581"/>
    <w:rsid w:val="005B4ECE"/>
    <w:rsid w:val="005D0B60"/>
    <w:rsid w:val="005D1AFF"/>
    <w:rsid w:val="005E5363"/>
    <w:rsid w:val="00601D26"/>
    <w:rsid w:val="006148DF"/>
    <w:rsid w:val="00620C7C"/>
    <w:rsid w:val="0064688C"/>
    <w:rsid w:val="00647FE7"/>
    <w:rsid w:val="00653657"/>
    <w:rsid w:val="00655E3E"/>
    <w:rsid w:val="00657485"/>
    <w:rsid w:val="00665670"/>
    <w:rsid w:val="00686777"/>
    <w:rsid w:val="00691321"/>
    <w:rsid w:val="00693D0A"/>
    <w:rsid w:val="006A29E7"/>
    <w:rsid w:val="006C1CB1"/>
    <w:rsid w:val="006F6F37"/>
    <w:rsid w:val="00702CA5"/>
    <w:rsid w:val="007032BB"/>
    <w:rsid w:val="00726E06"/>
    <w:rsid w:val="00747454"/>
    <w:rsid w:val="00757BD0"/>
    <w:rsid w:val="00777A6A"/>
    <w:rsid w:val="007831B1"/>
    <w:rsid w:val="007A2F24"/>
    <w:rsid w:val="007A3457"/>
    <w:rsid w:val="007A6380"/>
    <w:rsid w:val="007B5E45"/>
    <w:rsid w:val="007E1CBB"/>
    <w:rsid w:val="0081429E"/>
    <w:rsid w:val="00815838"/>
    <w:rsid w:val="00821B65"/>
    <w:rsid w:val="008442F0"/>
    <w:rsid w:val="00860AE0"/>
    <w:rsid w:val="008665D9"/>
    <w:rsid w:val="00870AB2"/>
    <w:rsid w:val="00892E08"/>
    <w:rsid w:val="008A556A"/>
    <w:rsid w:val="008F501A"/>
    <w:rsid w:val="00906FEE"/>
    <w:rsid w:val="00934BF5"/>
    <w:rsid w:val="0095021C"/>
    <w:rsid w:val="009541F3"/>
    <w:rsid w:val="00975B59"/>
    <w:rsid w:val="00977520"/>
    <w:rsid w:val="00982F7F"/>
    <w:rsid w:val="00984F8A"/>
    <w:rsid w:val="0099090E"/>
    <w:rsid w:val="009B3C22"/>
    <w:rsid w:val="009C3D48"/>
    <w:rsid w:val="009E4B0D"/>
    <w:rsid w:val="009E52FC"/>
    <w:rsid w:val="00A15595"/>
    <w:rsid w:val="00A4196A"/>
    <w:rsid w:val="00A642D6"/>
    <w:rsid w:val="00A7689D"/>
    <w:rsid w:val="00A82E90"/>
    <w:rsid w:val="00A93420"/>
    <w:rsid w:val="00AA2F8E"/>
    <w:rsid w:val="00AA496E"/>
    <w:rsid w:val="00AB3412"/>
    <w:rsid w:val="00AC15CD"/>
    <w:rsid w:val="00AD4A09"/>
    <w:rsid w:val="00B35A14"/>
    <w:rsid w:val="00B507D9"/>
    <w:rsid w:val="00B5629E"/>
    <w:rsid w:val="00B71D89"/>
    <w:rsid w:val="00B87569"/>
    <w:rsid w:val="00B960C2"/>
    <w:rsid w:val="00BB0112"/>
    <w:rsid w:val="00BB1278"/>
    <w:rsid w:val="00BB7534"/>
    <w:rsid w:val="00BC2588"/>
    <w:rsid w:val="00BD2602"/>
    <w:rsid w:val="00C114DA"/>
    <w:rsid w:val="00C12F31"/>
    <w:rsid w:val="00C20C5B"/>
    <w:rsid w:val="00C23C9B"/>
    <w:rsid w:val="00C4069D"/>
    <w:rsid w:val="00C77C2E"/>
    <w:rsid w:val="00CA2D18"/>
    <w:rsid w:val="00CB3AC5"/>
    <w:rsid w:val="00CB67F8"/>
    <w:rsid w:val="00CC7526"/>
    <w:rsid w:val="00CD740A"/>
    <w:rsid w:val="00CE07BF"/>
    <w:rsid w:val="00D32736"/>
    <w:rsid w:val="00D356B3"/>
    <w:rsid w:val="00D473AF"/>
    <w:rsid w:val="00D54F2A"/>
    <w:rsid w:val="00D6293D"/>
    <w:rsid w:val="00D668C0"/>
    <w:rsid w:val="00D74B08"/>
    <w:rsid w:val="00D77B03"/>
    <w:rsid w:val="00D82FD5"/>
    <w:rsid w:val="00DC33FA"/>
    <w:rsid w:val="00DC41BE"/>
    <w:rsid w:val="00DF0217"/>
    <w:rsid w:val="00E07E23"/>
    <w:rsid w:val="00E31A5C"/>
    <w:rsid w:val="00E338D7"/>
    <w:rsid w:val="00E4147B"/>
    <w:rsid w:val="00E50E9B"/>
    <w:rsid w:val="00E512FD"/>
    <w:rsid w:val="00E6666F"/>
    <w:rsid w:val="00E66915"/>
    <w:rsid w:val="00E82463"/>
    <w:rsid w:val="00E86898"/>
    <w:rsid w:val="00E86F9F"/>
    <w:rsid w:val="00E91F50"/>
    <w:rsid w:val="00E92484"/>
    <w:rsid w:val="00EB65ED"/>
    <w:rsid w:val="00EC461A"/>
    <w:rsid w:val="00ED3E31"/>
    <w:rsid w:val="00EF21A3"/>
    <w:rsid w:val="00F01B43"/>
    <w:rsid w:val="00F272E3"/>
    <w:rsid w:val="00F36A85"/>
    <w:rsid w:val="00F57944"/>
    <w:rsid w:val="00F77F03"/>
    <w:rsid w:val="00F814F8"/>
    <w:rsid w:val="00F915BC"/>
    <w:rsid w:val="00F916F9"/>
    <w:rsid w:val="00FD4064"/>
    <w:rsid w:val="00FD4D5E"/>
    <w:rsid w:val="00FD63DA"/>
    <w:rsid w:val="00FF3310"/>
    <w:rsid w:val="00FF4315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A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68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738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48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8DF"/>
  </w:style>
  <w:style w:type="paragraph" w:styleId="Footer">
    <w:name w:val="footer"/>
    <w:basedOn w:val="Normal"/>
    <w:link w:val="FooterChar"/>
    <w:uiPriority w:val="99"/>
    <w:unhideWhenUsed/>
    <w:rsid w:val="006148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8DF"/>
  </w:style>
  <w:style w:type="paragraph" w:styleId="BodyText">
    <w:name w:val="Body Text"/>
    <w:basedOn w:val="Normal"/>
    <w:link w:val="BodyTextChar"/>
    <w:semiHidden/>
    <w:rsid w:val="006148DF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148DF"/>
    <w:rPr>
      <w:rFonts w:ascii="Times New Roman" w:eastAsia="Times New Roman" w:hAnsi="Times New Roman" w:cs="Times New Roman"/>
      <w:kern w:val="1"/>
      <w:sz w:val="24"/>
      <w:szCs w:val="20"/>
    </w:rPr>
  </w:style>
  <w:style w:type="table" w:styleId="TableGrid">
    <w:name w:val="Table Grid"/>
    <w:basedOn w:val="TableNormal"/>
    <w:uiPriority w:val="59"/>
    <w:rsid w:val="00614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A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7A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A6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A6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A6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A6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A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68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738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48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8DF"/>
  </w:style>
  <w:style w:type="paragraph" w:styleId="Footer">
    <w:name w:val="footer"/>
    <w:basedOn w:val="Normal"/>
    <w:link w:val="FooterChar"/>
    <w:uiPriority w:val="99"/>
    <w:unhideWhenUsed/>
    <w:rsid w:val="006148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8DF"/>
  </w:style>
  <w:style w:type="paragraph" w:styleId="BodyText">
    <w:name w:val="Body Text"/>
    <w:basedOn w:val="Normal"/>
    <w:link w:val="BodyTextChar"/>
    <w:semiHidden/>
    <w:rsid w:val="006148DF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148DF"/>
    <w:rPr>
      <w:rFonts w:ascii="Times New Roman" w:eastAsia="Times New Roman" w:hAnsi="Times New Roman" w:cs="Times New Roman"/>
      <w:kern w:val="1"/>
      <w:sz w:val="24"/>
      <w:szCs w:val="20"/>
    </w:rPr>
  </w:style>
  <w:style w:type="table" w:styleId="TableGrid">
    <w:name w:val="Table Grid"/>
    <w:basedOn w:val="TableNormal"/>
    <w:uiPriority w:val="59"/>
    <w:rsid w:val="00614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A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7A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A6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A6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A6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A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/url?sa=i&amp;rct=j&amp;q=&amp;esrc=s&amp;frm=1&amp;source=images&amp;cd=&amp;cad=rja&amp;docid=pjC2cltNmejT5M&amp;tbnid=5rS_FtvYubE6yM:&amp;ved=0CAUQjRw&amp;url=http://green.opportunities.com.lb/Initiatives.aspx&amp;ei=qgAGU6yKC8Wb1AXfjoDQBw&amp;bvm=bv.61725948,d.bGE&amp;psig=AFQjCNGJFBSuGRk6l0ZKpfvuQFEolh5qqQ&amp;ust=1392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9085C-4218-4630-BED6-C507A772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Stephanie Faysal Youssef</cp:lastModifiedBy>
  <cp:revision>11</cp:revision>
  <dcterms:created xsi:type="dcterms:W3CDTF">2016-02-02T11:59:00Z</dcterms:created>
  <dcterms:modified xsi:type="dcterms:W3CDTF">2016-02-02T13:36:00Z</dcterms:modified>
</cp:coreProperties>
</file>